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C76" w:rsidRPr="007C049C" w:rsidRDefault="00065C76" w:rsidP="00065C76">
      <w:pPr>
        <w:spacing w:after="0" w:line="240" w:lineRule="auto"/>
        <w:jc w:val="center"/>
        <w:rPr>
          <w:rFonts w:ascii="Times New Roman" w:eastAsia="Times New Roman" w:hAnsi="Times New Roman" w:cs="Times New Roman"/>
          <w:b/>
          <w:bCs/>
          <w:lang w:eastAsia="ru-RU"/>
        </w:rPr>
      </w:pPr>
      <w:r w:rsidRPr="007C049C">
        <w:rPr>
          <w:rFonts w:ascii="Times New Roman" w:eastAsia="Times New Roman" w:hAnsi="Times New Roman" w:cs="Times New Roman"/>
          <w:b/>
          <w:bCs/>
          <w:lang w:eastAsia="ru-RU"/>
        </w:rPr>
        <w:t xml:space="preserve">ПАРКИ ВЛАДИВОСТОКА КАК ПОКАЗАТЕЛИ СТЕПЕНИ КОМФОРТНОСТИ ГОРОДСКОЙ СРЕДЫ И ОБЕСПЕЧЕННОСТИ НАСЕЛЕНИЯ </w:t>
      </w:r>
    </w:p>
    <w:p w:rsidR="00065C76" w:rsidRPr="007C049C" w:rsidRDefault="00065C76" w:rsidP="00065C76">
      <w:pPr>
        <w:spacing w:after="0" w:line="240" w:lineRule="auto"/>
        <w:jc w:val="center"/>
        <w:rPr>
          <w:rFonts w:ascii="Times New Roman" w:eastAsia="Times New Roman" w:hAnsi="Times New Roman" w:cs="Times New Roman"/>
          <w:b/>
          <w:bCs/>
          <w:lang w:eastAsia="ru-RU"/>
        </w:rPr>
      </w:pPr>
      <w:r w:rsidRPr="007C049C">
        <w:rPr>
          <w:rFonts w:ascii="Times New Roman" w:eastAsia="Times New Roman" w:hAnsi="Times New Roman" w:cs="Times New Roman"/>
          <w:b/>
          <w:bCs/>
          <w:lang w:eastAsia="ru-RU"/>
        </w:rPr>
        <w:t>ЗЕЛЕНЫМИ НАСАЖДЕНИЯМИ</w:t>
      </w:r>
    </w:p>
    <w:p w:rsidR="00065C76" w:rsidRPr="007C049C" w:rsidRDefault="00065C76" w:rsidP="00065C76">
      <w:pPr>
        <w:spacing w:after="0" w:line="240" w:lineRule="auto"/>
        <w:jc w:val="center"/>
        <w:rPr>
          <w:rFonts w:ascii="Times New Roman" w:eastAsia="Times New Roman" w:hAnsi="Times New Roman" w:cs="Times New Roman"/>
          <w:lang w:eastAsia="ru-RU"/>
        </w:rPr>
      </w:pPr>
    </w:p>
    <w:p w:rsidR="00065C76" w:rsidRPr="007C049C" w:rsidRDefault="00065C76" w:rsidP="00065C76">
      <w:pPr>
        <w:spacing w:after="0" w:line="240" w:lineRule="auto"/>
        <w:jc w:val="center"/>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ШИХОВА Нина Сергеевна</w:t>
      </w:r>
    </w:p>
    <w:p w:rsidR="00065C76" w:rsidRPr="007C049C" w:rsidRDefault="00065C76" w:rsidP="00065C76">
      <w:pPr>
        <w:spacing w:after="0" w:line="240" w:lineRule="auto"/>
        <w:jc w:val="center"/>
        <w:rPr>
          <w:rFonts w:ascii="Times New Roman" w:eastAsia="Times New Roman" w:hAnsi="Times New Roman" w:cs="Times New Roman"/>
          <w:i/>
          <w:lang w:eastAsia="ru-RU"/>
        </w:rPr>
      </w:pPr>
      <w:r w:rsidRPr="007C049C">
        <w:rPr>
          <w:rFonts w:ascii="Times New Roman" w:eastAsia="Times New Roman" w:hAnsi="Times New Roman" w:cs="Times New Roman"/>
          <w:i/>
          <w:lang w:eastAsia="ru-RU"/>
        </w:rPr>
        <w:t>ФГБУН Биолого-почвенный институт ДВО РАН, Владивосток</w:t>
      </w:r>
    </w:p>
    <w:p w:rsidR="00065C76" w:rsidRPr="007C049C" w:rsidRDefault="00065C76" w:rsidP="00065C76">
      <w:pPr>
        <w:spacing w:after="0" w:line="240" w:lineRule="auto"/>
        <w:jc w:val="center"/>
        <w:rPr>
          <w:rFonts w:ascii="Times New Roman" w:eastAsia="Times New Roman" w:hAnsi="Times New Roman" w:cs="Times New Roman"/>
          <w:i/>
          <w:lang w:eastAsia="ru-RU"/>
        </w:rPr>
      </w:pP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Парк – это озелененная территория общего пользования от 10 га, представляющая собой самостоятельный архитектурно-ландшафтный объект (ГОСТ 28329-89). Существующие природные условия (насаждения, водоемы, рельеф) на этой территории реконструированы с применением различных приемов ландшафтной архитектуры, зеленого строительства и инженерного благоустройства для создания благоприятной в гигиеническом и эстетическом отношениях среды для отдыха населения. В зависимости от функционального назначения, месторасположения и природных условий выделяют следующие типы парков: культуры и отдыха, городской, спортивный, развлечений, детский, ботанический, зоологический, горный, луговой, гидропарк и др.</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 xml:space="preserve">В условиях урбанизации парки служат местом отдыха и своеобразным "живым уголком" для горожан, в какой-то мере восстанавливая разорванную связь современного цивилизованного человека с природой. Кроме известного санитарно-гигиенического назначения, они выполняют важные эмоциональные, психологические и познавательные функции. Это ставит вопросы изучения парковых экосистем в ряд важных научных проблем, перспективных как в теоретическом плане, так и при решении практических вопросов рационального городского зеленого строительства и создания оптимальных условий для проживания человека в городе. </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Согласно санитарным требованиям (СНиП 2.07.01-89), площадь озелененных территорий общего пользования для жителей крупных городов с населением от 500 до 1000 чел. должна быть не менее 10 м</w:t>
      </w:r>
      <w:r w:rsidRPr="007C049C">
        <w:rPr>
          <w:rFonts w:ascii="Times New Roman" w:eastAsia="Times New Roman" w:hAnsi="Times New Roman" w:cs="Times New Roman"/>
          <w:vertAlign w:val="superscript"/>
          <w:lang w:eastAsia="ru-RU"/>
        </w:rPr>
        <w:t>2</w:t>
      </w:r>
      <w:r w:rsidRPr="007C049C">
        <w:rPr>
          <w:rFonts w:ascii="Times New Roman" w:eastAsia="Times New Roman" w:hAnsi="Times New Roman" w:cs="Times New Roman"/>
          <w:lang w:eastAsia="ru-RU"/>
        </w:rPr>
        <w:t>/чел., а в сумме с площадью озеленения жилых кварталов – 24 м</w:t>
      </w:r>
      <w:r w:rsidRPr="007C049C">
        <w:rPr>
          <w:rFonts w:ascii="Times New Roman" w:eastAsia="Times New Roman" w:hAnsi="Times New Roman" w:cs="Times New Roman"/>
          <w:vertAlign w:val="superscript"/>
          <w:lang w:eastAsia="ru-RU"/>
        </w:rPr>
        <w:t>2</w:t>
      </w:r>
      <w:r w:rsidRPr="007C049C">
        <w:rPr>
          <w:rFonts w:ascii="Times New Roman" w:eastAsia="Times New Roman" w:hAnsi="Times New Roman" w:cs="Times New Roman"/>
          <w:lang w:eastAsia="ru-RU"/>
        </w:rPr>
        <w:t>/чел. На каждого горожанина должно приходиться не менее 5 м</w:t>
      </w:r>
      <w:r w:rsidRPr="007C049C">
        <w:rPr>
          <w:rFonts w:ascii="Times New Roman" w:eastAsia="Times New Roman" w:hAnsi="Times New Roman" w:cs="Times New Roman"/>
          <w:vertAlign w:val="superscript"/>
          <w:lang w:eastAsia="ru-RU"/>
        </w:rPr>
        <w:t xml:space="preserve">2  </w:t>
      </w:r>
      <w:r w:rsidRPr="007C049C">
        <w:rPr>
          <w:rFonts w:ascii="Times New Roman" w:eastAsia="Times New Roman" w:hAnsi="Times New Roman" w:cs="Times New Roman"/>
          <w:lang w:eastAsia="ru-RU"/>
        </w:rPr>
        <w:t>общегородских и 7 м</w:t>
      </w:r>
      <w:r w:rsidRPr="007C049C">
        <w:rPr>
          <w:rFonts w:ascii="Times New Roman" w:eastAsia="Times New Roman" w:hAnsi="Times New Roman" w:cs="Times New Roman"/>
          <w:vertAlign w:val="superscript"/>
          <w:lang w:eastAsia="ru-RU"/>
        </w:rPr>
        <w:t xml:space="preserve">2 </w:t>
      </w:r>
      <w:r w:rsidRPr="007C049C">
        <w:rPr>
          <w:rFonts w:ascii="Times New Roman" w:eastAsia="Times New Roman" w:hAnsi="Times New Roman" w:cs="Times New Roman"/>
          <w:lang w:eastAsia="ru-RU"/>
        </w:rPr>
        <w:t xml:space="preserve"> – районных парков, садов и скверов.</w:t>
      </w:r>
    </w:p>
    <w:p w:rsidR="00065C76" w:rsidRPr="007C049C" w:rsidRDefault="00065C76" w:rsidP="00065C76">
      <w:pPr>
        <w:spacing w:after="0" w:line="240" w:lineRule="auto"/>
        <w:ind w:firstLine="720"/>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На период 80-х годов 20 века площадь зеленых насаждений селитебной территории г. Владивостока составляла 1221,5 га, в том числе насаждений общего пользования – 210,9 га. При численности населения 600100 человек на каждого жителя приходилось 3,5 м</w:t>
      </w:r>
      <w:r w:rsidRPr="007C049C">
        <w:rPr>
          <w:rFonts w:ascii="Times New Roman" w:eastAsia="Times New Roman" w:hAnsi="Times New Roman" w:cs="Times New Roman"/>
          <w:vertAlign w:val="superscript"/>
          <w:lang w:eastAsia="ru-RU"/>
        </w:rPr>
        <w:t>2</w:t>
      </w:r>
      <w:r w:rsidRPr="007C049C">
        <w:rPr>
          <w:rFonts w:ascii="Times New Roman" w:eastAsia="Times New Roman" w:hAnsi="Times New Roman" w:cs="Times New Roman"/>
          <w:lang w:eastAsia="ru-RU"/>
        </w:rPr>
        <w:t xml:space="preserve"> насаждений общего пользования, что в 1,5 и более раз ниже существующих нормативов. В городе было 4 парка: городской парк культуры и отдыха (ПКиО), парк Минного городка, парк им. А.А. Фадеева и парк им. С.Г. Лазо. Площадь парков составляла 60,65 га [1].</w:t>
      </w:r>
    </w:p>
    <w:p w:rsidR="00065C76" w:rsidRPr="007C049C" w:rsidRDefault="00065C76" w:rsidP="00065C76">
      <w:pPr>
        <w:spacing w:after="0" w:line="240" w:lineRule="auto"/>
        <w:ind w:firstLine="720"/>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К началу 21 века в городе фактически осталось 2 парка: Минного городка и Покровский (бывший ПКиО). В настоящей работе приводятся результаты комплексной оценки состояния растительности и почв этих парков и, кроме того, – сохранившегося «островка» бывшего Нагорного парка. Обследование насаждений было выполнено сотрудниками БПИ ДВО РАН в ходе многолетнего (2001−2014 гг.) мониторинга урбофитоценозов Владивостока.</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 xml:space="preserve">Самым крупным из городских парков Владивостока (площадь около 36 га) является </w:t>
      </w:r>
      <w:r w:rsidRPr="007C049C">
        <w:rPr>
          <w:rFonts w:ascii="Times New Roman" w:eastAsia="Times New Roman" w:hAnsi="Times New Roman" w:cs="Times New Roman"/>
          <w:b/>
          <w:lang w:eastAsia="ru-RU"/>
        </w:rPr>
        <w:t>парк Минного городка (ПМГ)</w:t>
      </w:r>
      <w:r w:rsidRPr="007C049C">
        <w:rPr>
          <w:rFonts w:ascii="Times New Roman" w:eastAsia="Times New Roman" w:hAnsi="Times New Roman" w:cs="Times New Roman"/>
          <w:lang w:eastAsia="ru-RU"/>
        </w:rPr>
        <w:t xml:space="preserve">. Он был заложен в 1985 году к 125-летию города. В инфраструктуру парка входили аттракционы, летнее кафе, детский кинотеатр "Буратино". В 90 годы 20 века эта часть парка частично была реорганизована. В настоящее время здесь действуют детские аттракционы, торговые точки и функционирует автостоянка. Парк на протяжении последнего десятилетия находился в аренде у частных лиц, которые совершенно не следили за состоянием его растительности. А ведь на его территории пока еще сохранились остатки уникальной рощи мелкоплодника, деревья калопанакса, разнообразные виды декоративных приморских кленов, синузии ариземы амурской, фиалок и целый ряд других интересных представителей дальневосточной флоры. </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Парк расположен в распадке между двумя сопками. Древесная растительность занимает бо́льшую часть территории парка и приурочена к средним и нижним частям склонов сопок восточной и западной экспозиции. В нижней части парка имеются малые водотоки и три небольших искусственно созданных озера общей площадью около 4 га. Вдоль западной границы парка проходит одна из самых оживленных транспортных магистралей города - ул. Луговая с интенсивным трамвайным, автобусным и автомобильным движением. Парк находится в центре крупного жилого микрорайона города и активно эксплуатируется пешеходами и рекреантами. На территории парка было заложено 8 пробных площадей и 5 экологических профилей. Они охватывают детальными исследованиями примерно седьмую часть площади парка, занятую древесной растительностью.</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 xml:space="preserve">В настоящее время парк возвращен городу, проведено широкое обсуждения среди неравнодушных жителей Владивостока перспектив его дальнейшего развития, объявлен конкурс на разработку концепции развития парка. Судя по материалам официального сайта администрации г. Владивостока, эскизный проект </w:t>
      </w:r>
      <w:r w:rsidRPr="007C049C">
        <w:rPr>
          <w:rFonts w:ascii="Times New Roman" w:eastAsia="Times New Roman" w:hAnsi="Times New Roman" w:cs="Times New Roman"/>
          <w:lang w:eastAsia="ru-RU"/>
        </w:rPr>
        <w:lastRenderedPageBreak/>
        <w:t xml:space="preserve">и концепцию развития парка Минного городка по заказу администрации Владивостока с учетом мнения горожан разработала архитектурная компания «Архибат». Концепция предусматривает сохранение лесного массива, оздоровление зеленой зоны и дополнительное озеленение территории, укрепление откосов. Парк предложено дополнить плодовыми деревьями – грушей, яблоней, абрикосом, рябиной, которые украсят парк весенним цветением, а также хвойными породами – для создания более яркой зимней палитры. На </w:t>
      </w:r>
      <w:hyperlink r:id="rId5" w:tgtFrame="_blank" w:history="1">
        <w:r w:rsidRPr="007C049C">
          <w:rPr>
            <w:rFonts w:ascii="Times New Roman" w:eastAsia="Times New Roman" w:hAnsi="Times New Roman" w:cs="Times New Roman"/>
            <w:lang w:eastAsia="ru-RU"/>
          </w:rPr>
          <w:t>совещании в конце июня под руководством главы Владивостока Игоря Пушкарёва предложенный проект был в целом одобрен</w:t>
        </w:r>
      </w:hyperlink>
      <w:r w:rsidRPr="007C049C">
        <w:rPr>
          <w:rFonts w:ascii="Times New Roman" w:eastAsia="Times New Roman" w:hAnsi="Times New Roman" w:cs="Times New Roman"/>
          <w:lang w:eastAsia="ru-RU"/>
        </w:rPr>
        <w:t>. В настоящее время администрация города предлагает ознакомиться с ним на страницах своего официального сайта и высказать свои мнения.</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b/>
          <w:lang w:eastAsia="ru-RU"/>
        </w:rPr>
        <w:t>Покровский парк (ПП)</w:t>
      </w:r>
      <w:r w:rsidRPr="007C049C">
        <w:rPr>
          <w:rFonts w:ascii="Times New Roman" w:eastAsia="Times New Roman" w:hAnsi="Times New Roman" w:cs="Times New Roman"/>
          <w:lang w:eastAsia="ru-RU"/>
        </w:rPr>
        <w:t xml:space="preserve"> расположен в средней части северо-западного склона сопки "Орлиное гнездо" между проспектами Океанским и Партизанским с весьма интенсивными транспортными потоками. Его площадь в настоящее время составляет около 8 га. Этот парк наиболее благоустроен, имеются асфальтированные тротуары и автомобильная дорога по срединной части парка. Находясь в центральной части города, он пользуется большой популярностью у горожан. На его территории было заложено 4 пробные площади и 4 экологические профиля, что в сумме соответствует третьей части площади парка.</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 xml:space="preserve">Парк был создан в 30-е годы 20 века на месте старого городского кладбища, на котором были захоронены первопоселенцы и первостроители города. Среди них </w:t>
      </w:r>
      <w:r w:rsidRPr="007C049C">
        <w:rPr>
          <w:rFonts w:ascii="Times New Roman" w:eastAsia="Times New Roman" w:hAnsi="Times New Roman" w:cs="Arial"/>
          <w:snapToGrid w:val="0"/>
          <w:lang w:eastAsia="ru-RU"/>
        </w:rPr>
        <w:t>первый гражданский житель Владивостока</w:t>
      </w:r>
      <w:r w:rsidRPr="007C049C">
        <w:rPr>
          <w:rFonts w:ascii="Times New Roman" w:eastAsia="Times New Roman" w:hAnsi="Times New Roman" w:cs="Times New Roman"/>
          <w:lang w:eastAsia="ru-RU"/>
        </w:rPr>
        <w:t xml:space="preserve"> Я.Л. Семенов, основатель Дальневосточного морского пароходства, </w:t>
      </w:r>
      <w:r w:rsidRPr="007C049C">
        <w:rPr>
          <w:rFonts w:ascii="Times New Roman" w:eastAsia="Times New Roman" w:hAnsi="Times New Roman" w:cs="Arial"/>
          <w:snapToGrid w:val="0"/>
          <w:lang w:eastAsia="ru-RU"/>
        </w:rPr>
        <w:t>искренне любивший и знавший Приморье</w:t>
      </w:r>
      <w:r w:rsidRPr="007C049C">
        <w:rPr>
          <w:rFonts w:ascii="Times New Roman" w:eastAsia="Times New Roman" w:hAnsi="Times New Roman" w:cs="Times New Roman"/>
          <w:lang w:eastAsia="ru-RU"/>
        </w:rPr>
        <w:t xml:space="preserve"> М.Г. Шевелев; первый редактор городской газеты Н.В. Соллогуб; </w:t>
      </w:r>
      <w:r w:rsidRPr="007C049C">
        <w:rPr>
          <w:rFonts w:ascii="Times New Roman" w:eastAsia="Times New Roman" w:hAnsi="Times New Roman" w:cs="Arial"/>
          <w:snapToGrid w:val="0"/>
          <w:lang w:eastAsia="ru-RU"/>
        </w:rPr>
        <w:t>предприниматель, меценат, общественный деятель</w:t>
      </w:r>
      <w:r w:rsidRPr="007C049C">
        <w:rPr>
          <w:rFonts w:ascii="Times New Roman" w:eastAsia="Times New Roman" w:hAnsi="Times New Roman" w:cs="Times New Roman"/>
          <w:lang w:eastAsia="ru-RU"/>
        </w:rPr>
        <w:t xml:space="preserve"> М.И. Суворов; </w:t>
      </w:r>
      <w:r w:rsidRPr="007C049C">
        <w:rPr>
          <w:rFonts w:ascii="Times New Roman" w:eastAsia="Times New Roman" w:hAnsi="Times New Roman" w:cs="Arial"/>
          <w:snapToGrid w:val="0"/>
          <w:lang w:eastAsia="ru-RU"/>
        </w:rPr>
        <w:t>известный мореплаватель, китобой, исследователь Ф. Гек</w:t>
      </w:r>
      <w:r w:rsidRPr="007C049C">
        <w:rPr>
          <w:rFonts w:ascii="Times New Roman" w:eastAsia="Times New Roman" w:hAnsi="Times New Roman" w:cs="Times New Roman"/>
          <w:lang w:eastAsia="ru-RU"/>
        </w:rPr>
        <w:t>; проектировщик железных дорог В.С. Шмаков; герои Цусимского сражения и многие известные и уважаемые жители старого Владивостока [2]. В 1902 году здесь был возведен и освящен епископом Евсевием храм Покрова Божией Матери. Кладбище с тех пор стало называться Покровским. В 1923 году оно было закрыто, жителям дали месяц на перезахоронение родственников. Из известных людей перезахоронили только Фридольфа Гека</w:t>
      </w:r>
      <w:r w:rsidRPr="007C049C">
        <w:rPr>
          <w:rFonts w:ascii="Times New Roman" w:eastAsia="Times New Roman" w:hAnsi="Times New Roman" w:cs="Times New Roman"/>
          <w:i/>
          <w:iCs/>
          <w:color w:val="262626"/>
          <w:lang w:eastAsia="ru-RU"/>
        </w:rPr>
        <w:t xml:space="preserve">. Остальные </w:t>
      </w:r>
      <w:r w:rsidRPr="007C049C">
        <w:rPr>
          <w:rFonts w:ascii="Times New Roman" w:eastAsia="Times New Roman" w:hAnsi="Times New Roman" w:cs="Times New Roman"/>
          <w:lang w:eastAsia="ru-RU"/>
        </w:rPr>
        <w:t>могилы были срыты и сравнены катками. Всего было уничтожено около 100 тысяч захоронений. В 1935 году храм был полностью разрушен. На территории кладбища возник Центральный парк культуры и отдыха трудящихся. Зеленую зону густо засадили деревьями (к Первомаю 1937 г. было высажено 1000 саженцев деревьев и кустарников), разбили аллеи, установили массивные скамейки, скульптуры и аттракционы, оборудовали детскую и танцевальную площадки, тир и прочие развлекательные сооружения. Незначительная реконструкция и омоложение парковой растительности были выполнены в 80-х годах 20 века.</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В 1990 году парку был присвоен статус "мемориального", а в 1991 году был проведен опрос жителей Владивостока по поводу его дальнейшей судьбы. Большинство высказалось за возрождение исторической памяти. 31 августа 1991 года решением городского совета территория, на которой ранее располагался храм, была отведена Владивостокской епархии РПЦ. Начался сбор средств по воссозданию храма Покрова Богородицы и 30 октября 2008 г. в храме состоялась первая божественная литургия.</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В последние годы в рамках программы "Чистый город" в Покровском парке были обустроены пешеходный аллеи, установили скамейки, светильники, декоративный забор, высажены саженцы хвойных пород. В октябре 2014 г. по инициативе краеведов был установлен Камень памяти всем упокоившимся на Покровском кладбище.</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Территория парка в настоящее время находится во владении у двух пользователей: Владивостокской епархии (площади, занятые храмами с прилегающими к ним территориями) и города (основные зеленые массивы). Судя по проведенным нами исследованиям, все зеленые насаждения парка нуждаются в реконструкции и омоложении.</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b/>
          <w:lang w:eastAsia="ru-RU"/>
        </w:rPr>
        <w:t>Нагорный парк (НП)</w:t>
      </w:r>
      <w:r w:rsidRPr="007C049C">
        <w:rPr>
          <w:rFonts w:ascii="Times New Roman" w:eastAsia="Times New Roman" w:hAnsi="Times New Roman" w:cs="Times New Roman"/>
          <w:lang w:eastAsia="ru-RU"/>
        </w:rPr>
        <w:t xml:space="preserve"> занимает самое высокое положение в рельефе среди сравниваемых парковых экосистем. Он расположен в верхней части сопки Буссе (206 м над у.м.) на пологом склоне юго-восточной экспозиции, вдоль улиц Всеволода Сибирцева, Тюменской и Шилкинской. Организованный в 1928 г. как Нагорный народный сад, в последующие десятилетия этот зеленый массив пребывал в запустении и лишь в 1959 г. реконструирован силами горожан в городской парк. Здесь была организована зона отдыха с эстрадой, малыми скульптурными формами. Со слов старожилов, в парке проходили концерты и танцевальные вечера. В настоящее время здесь снова царит «мерзость запустения», территория парка сокращена до небольшого "пятачка" растительности, древесная растительность занимает площадь менее 2 га. С восточной стороны парка, выше по склону, находится автостоянка и гаражи, к северной границе примыкает АЗС и проходит ул. Шилкинская с интенсивным автомобильным движением. Территория парка активно используется жителями близлежащих микрорайонов города для неорганизованного отдыха и пикников, а также для выгула собак. Вдоль восточной границы парка проложена грунтовая дорога, автомобильная колея пробита также и по северной части парка. На территории парка было заложено 3 пробные площади общей площадью 150 м</w:t>
      </w:r>
      <w:r w:rsidRPr="007C049C">
        <w:rPr>
          <w:rFonts w:ascii="Times New Roman" w:eastAsia="Times New Roman" w:hAnsi="Times New Roman" w:cs="Times New Roman"/>
          <w:vertAlign w:val="superscript"/>
          <w:lang w:eastAsia="ru-RU"/>
        </w:rPr>
        <w:t xml:space="preserve">2 </w:t>
      </w:r>
      <w:r w:rsidRPr="007C049C">
        <w:rPr>
          <w:rFonts w:ascii="Times New Roman" w:eastAsia="Times New Roman" w:hAnsi="Times New Roman" w:cs="Times New Roman"/>
          <w:lang w:eastAsia="ru-RU"/>
        </w:rPr>
        <w:t xml:space="preserve"> и проведен полный перечет деревьев и кустарников. Парк находится в частном владении неких арендаторов. </w:t>
      </w:r>
      <w:r w:rsidRPr="007C049C">
        <w:rPr>
          <w:rFonts w:ascii="Times New Roman" w:eastAsia="Times New Roman" w:hAnsi="Times New Roman" w:cs="Times New Roman"/>
          <w:lang w:eastAsia="ru-RU"/>
        </w:rPr>
        <w:lastRenderedPageBreak/>
        <w:t xml:space="preserve">Для сохранения единственного для большого микрорайона «зеленого уголка» необходимо вернуть территорию парка городу, расширить его, реконструировать сохранившиеся зеленые насаждения и наладить меры ухода за ними. </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Согласно проведенным нами исследованиям [3], все парковые фитоценозы г. Владивостока, сформированные на основе естественной растительности с высоким видовым богатством и ценотическим разнообразием, к настоящему времени во многом претерпели существенную трансформацию. Состав дендрофлоры парков насчитывает 73 вида, что составляет 64% древесно-кустарниковой флоры урбофитоценозов г. Владивостока [4] и 75% лесных экосистем полуострова Муравьев-Амурский. Древесный ярус, как правило, разрежен, подрост и кустарниковый ярус практически отсутствуют. Диагностика жизненного состояния древесно-кустарниковых видов и сообществ свидетельствует о снижении их виталитета до категории умеренно- и сильно ослабленных насаждений. В составе травостоя много адвентивных видов. Видовое разнообразие закономерно сокращается в зависимости от размеров парка. Так, на обследованной территории парка Минного городка описано 57 видов деревьев и кустарников, 64 травянистых растений (видовая насыщенность составляет 40 видов/500м</w:t>
      </w:r>
      <w:r w:rsidRPr="007C049C">
        <w:rPr>
          <w:rFonts w:ascii="Times New Roman" w:eastAsia="Times New Roman" w:hAnsi="Times New Roman" w:cs="Times New Roman"/>
          <w:vertAlign w:val="superscript"/>
          <w:lang w:eastAsia="ru-RU"/>
        </w:rPr>
        <w:t>2</w:t>
      </w:r>
      <w:r w:rsidRPr="007C049C">
        <w:rPr>
          <w:rFonts w:ascii="Times New Roman" w:eastAsia="Times New Roman" w:hAnsi="Times New Roman" w:cs="Times New Roman"/>
          <w:lang w:eastAsia="ru-RU"/>
        </w:rPr>
        <w:t>), в Покровском парке соответственно – 55 и 37 видов (насыщенность – 29 видов); в Нагорном парке – 16 и 47 видов (насыщенность – 40 видов, в основном, за счет синантропных трав). Фитоценозы парка Минного городка представлены, главным образом, дубняками с участием граба сердцевидного, ясеня маньчжурского, мелкоплодника ольхолистного, кленов, берез и других видов. В Покровском парке доминируют грабово-дубовые сообщества с участием ясеня маньчжурского, черемухи Маака, липы амурской. Растительность Нагорного парка сформирована, в основном, ильмово-ясеневыми сообществами с присутствием робинии ложноакации, маакии амурской и других пород.</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 xml:space="preserve">Во всех парках наблюдается трансформация растительного и почвенного покровов вследствие повышенных антропогенно-техногенных нагрузок. Плотность сложения почвы возрастает по сравнению с локально-фоновыми уровнями в Нагорном парке в 1,3 раза, в парке Минного городка – в 1,4 раза, в Покровском парке – в 1,6 раз. </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 xml:space="preserve">Фито- и педогеохимическая оценка парковых экосистем также указывает на значительный техногенный пресс, испытываемый парковой  растительностью и почвами. В листьях древесных растений, например, отмечено 2-3-кратное и выше относительно местного фона накопление тяжелых металлов – основных техногенных загрязнителей городской среды Владивостока – </w:t>
      </w:r>
      <w:r w:rsidRPr="007C049C">
        <w:rPr>
          <w:rFonts w:ascii="Times New Roman" w:eastAsia="Times New Roman" w:hAnsi="Times New Roman" w:cs="Times New Roman"/>
          <w:lang w:val="en-US" w:eastAsia="ru-RU"/>
        </w:rPr>
        <w:t>Pb</w:t>
      </w:r>
      <w:r w:rsidRPr="007C049C">
        <w:rPr>
          <w:rFonts w:ascii="Times New Roman" w:eastAsia="Times New Roman" w:hAnsi="Times New Roman" w:cs="Times New Roman"/>
          <w:lang w:eastAsia="ru-RU"/>
        </w:rPr>
        <w:t xml:space="preserve">, </w:t>
      </w:r>
      <w:r w:rsidRPr="007C049C">
        <w:rPr>
          <w:rFonts w:ascii="Times New Roman" w:eastAsia="Times New Roman" w:hAnsi="Times New Roman" w:cs="Times New Roman"/>
          <w:lang w:val="en-US" w:eastAsia="ru-RU"/>
        </w:rPr>
        <w:t>Cd</w:t>
      </w:r>
      <w:r w:rsidRPr="007C049C">
        <w:rPr>
          <w:rFonts w:ascii="Times New Roman" w:eastAsia="Times New Roman" w:hAnsi="Times New Roman" w:cs="Times New Roman"/>
          <w:lang w:eastAsia="ru-RU"/>
        </w:rPr>
        <w:t xml:space="preserve">, </w:t>
      </w:r>
      <w:r w:rsidRPr="007C049C">
        <w:rPr>
          <w:rFonts w:ascii="Times New Roman" w:eastAsia="Times New Roman" w:hAnsi="Times New Roman" w:cs="Times New Roman"/>
          <w:lang w:val="en-US" w:eastAsia="ru-RU"/>
        </w:rPr>
        <w:t>Zn</w:t>
      </w:r>
      <w:r w:rsidRPr="007C049C">
        <w:rPr>
          <w:rFonts w:ascii="Times New Roman" w:eastAsia="Times New Roman" w:hAnsi="Times New Roman" w:cs="Times New Roman"/>
          <w:lang w:eastAsia="ru-RU"/>
        </w:rPr>
        <w:t xml:space="preserve">, </w:t>
      </w:r>
      <w:r w:rsidRPr="007C049C">
        <w:rPr>
          <w:rFonts w:ascii="Times New Roman" w:eastAsia="Times New Roman" w:hAnsi="Times New Roman" w:cs="Times New Roman"/>
          <w:lang w:val="en-US" w:eastAsia="ru-RU"/>
        </w:rPr>
        <w:t>Fe</w:t>
      </w:r>
      <w:r w:rsidRPr="007C049C">
        <w:rPr>
          <w:rFonts w:ascii="Times New Roman" w:eastAsia="Times New Roman" w:hAnsi="Times New Roman" w:cs="Times New Roman"/>
          <w:lang w:eastAsia="ru-RU"/>
        </w:rPr>
        <w:t xml:space="preserve">; в гумусово-аккумулятивных горизонтах почв – многих металлов, но в наибольшей степени </w:t>
      </w:r>
      <w:r w:rsidRPr="007C049C">
        <w:rPr>
          <w:rFonts w:ascii="Times New Roman" w:eastAsia="Times New Roman" w:hAnsi="Times New Roman" w:cs="Times New Roman"/>
          <w:lang w:val="en-US" w:eastAsia="ru-RU"/>
        </w:rPr>
        <w:t>Pb</w:t>
      </w:r>
      <w:r w:rsidRPr="007C049C">
        <w:rPr>
          <w:rFonts w:ascii="Times New Roman" w:eastAsia="Times New Roman" w:hAnsi="Times New Roman" w:cs="Times New Roman"/>
          <w:lang w:eastAsia="ru-RU"/>
        </w:rPr>
        <w:t xml:space="preserve"> (в 2,2 раза выше фоновых уровней), </w:t>
      </w:r>
      <w:r w:rsidRPr="007C049C">
        <w:rPr>
          <w:rFonts w:ascii="Times New Roman" w:eastAsia="Times New Roman" w:hAnsi="Times New Roman" w:cs="Times New Roman"/>
          <w:lang w:val="en-US" w:eastAsia="ru-RU"/>
        </w:rPr>
        <w:t>Zn</w:t>
      </w:r>
      <w:r w:rsidRPr="007C049C">
        <w:rPr>
          <w:rFonts w:ascii="Times New Roman" w:eastAsia="Times New Roman" w:hAnsi="Times New Roman" w:cs="Times New Roman"/>
          <w:lang w:eastAsia="ru-RU"/>
        </w:rPr>
        <w:t xml:space="preserve"> (1,8 раза), </w:t>
      </w:r>
      <w:r w:rsidRPr="007C049C">
        <w:rPr>
          <w:rFonts w:ascii="Times New Roman" w:eastAsia="Times New Roman" w:hAnsi="Times New Roman" w:cs="Times New Roman"/>
          <w:lang w:val="en-US" w:eastAsia="ru-RU"/>
        </w:rPr>
        <w:t>Cd</w:t>
      </w:r>
      <w:r w:rsidRPr="007C049C">
        <w:rPr>
          <w:rFonts w:ascii="Times New Roman" w:eastAsia="Times New Roman" w:hAnsi="Times New Roman" w:cs="Times New Roman"/>
          <w:lang w:eastAsia="ru-RU"/>
        </w:rPr>
        <w:t xml:space="preserve"> и </w:t>
      </w:r>
      <w:r w:rsidRPr="007C049C">
        <w:rPr>
          <w:rFonts w:ascii="Times New Roman" w:eastAsia="Times New Roman" w:hAnsi="Times New Roman" w:cs="Times New Roman"/>
          <w:lang w:val="en-US" w:eastAsia="ru-RU"/>
        </w:rPr>
        <w:t>Cu</w:t>
      </w:r>
      <w:r w:rsidRPr="007C049C">
        <w:rPr>
          <w:rFonts w:ascii="Times New Roman" w:eastAsia="Times New Roman" w:hAnsi="Times New Roman" w:cs="Times New Roman"/>
          <w:lang w:eastAsia="ru-RU"/>
        </w:rPr>
        <w:t xml:space="preserve"> (1,5 раза). </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 xml:space="preserve">Содержание свинца – основного маркера уровня техногенного пресса, испытываемого биотическими компонентами экосистем, в почвах парка Минного городка составляет 28,68 мг/кг, Покровского – 76,64 мг/кг, Нагорного – 92,45 мг/кг, что в 1,5-4 раза выше фоновых значений и в 2,5-3 раза выше ПДК. Среднее содержание металла в листьях деревьев и кустарников в Покровском парке, по среднестатистическим значениям, близко, а в двух других парках – в 1,3 раза выше таковых в растениях зеленой пригородной зоны. В травостое отмечено еще более высокое накопление металла: от 1,2 раз (Нагорный парк) до 1,7 (Покровский парк) и 1,9 раза (парк Минного городка). </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Согласно Генеральному плану Владивостокского городского округа, площадь зеленых насаждений общего пользования (парков, садов, скверов, бульваров в селитебной зоне города) в 2010 г. составляла 591 га и соответствовала  9,8 м</w:t>
      </w:r>
      <w:r w:rsidRPr="007C049C">
        <w:rPr>
          <w:rFonts w:ascii="Times New Roman" w:eastAsia="Times New Roman" w:hAnsi="Times New Roman" w:cs="Times New Roman"/>
          <w:vertAlign w:val="superscript"/>
          <w:lang w:eastAsia="ru-RU"/>
        </w:rPr>
        <w:t>2</w:t>
      </w:r>
      <w:r w:rsidRPr="007C049C">
        <w:rPr>
          <w:rFonts w:ascii="Times New Roman" w:eastAsia="Times New Roman" w:hAnsi="Times New Roman" w:cs="Times New Roman"/>
          <w:lang w:eastAsia="ru-RU"/>
        </w:rPr>
        <w:t xml:space="preserve"> на 1 жителя. К 2015 г. планировалось увеличить её до 882 га, а обеспеченность населения зелеными насаждениями – до 12,6 м</w:t>
      </w:r>
      <w:r w:rsidRPr="007C049C">
        <w:rPr>
          <w:rFonts w:ascii="Times New Roman" w:eastAsia="Times New Roman" w:hAnsi="Times New Roman" w:cs="Times New Roman"/>
          <w:vertAlign w:val="superscript"/>
          <w:lang w:eastAsia="ru-RU"/>
        </w:rPr>
        <w:t>2</w:t>
      </w:r>
      <w:r w:rsidRPr="007C049C">
        <w:rPr>
          <w:rFonts w:ascii="Times New Roman" w:eastAsia="Times New Roman" w:hAnsi="Times New Roman" w:cs="Times New Roman"/>
          <w:lang w:eastAsia="ru-RU"/>
        </w:rPr>
        <w:t>/ жителя, к 2025 г. –- 1170 га и 13,5 м</w:t>
      </w:r>
      <w:r w:rsidRPr="007C049C">
        <w:rPr>
          <w:rFonts w:ascii="Times New Roman" w:eastAsia="Times New Roman" w:hAnsi="Times New Roman" w:cs="Times New Roman"/>
          <w:vertAlign w:val="superscript"/>
          <w:lang w:eastAsia="ru-RU"/>
        </w:rPr>
        <w:t>2</w:t>
      </w:r>
      <w:r w:rsidRPr="007C049C">
        <w:rPr>
          <w:rFonts w:ascii="Times New Roman" w:eastAsia="Times New Roman" w:hAnsi="Times New Roman" w:cs="Times New Roman"/>
          <w:lang w:eastAsia="ru-RU"/>
        </w:rPr>
        <w:t>/жителя соответственно. В реальности же видим, что площадь парков по сравнению с 80-ми годами 20 века сократилась в городе в 1,3 раза. При численности населения Владивостокского ГО, составляющей на начало 2015 г. 631,4 тысячи человек, на 1 жителя приходится менее 1 м</w:t>
      </w:r>
      <w:r w:rsidRPr="007C049C">
        <w:rPr>
          <w:rFonts w:ascii="Times New Roman" w:eastAsia="Times New Roman" w:hAnsi="Times New Roman" w:cs="Times New Roman"/>
          <w:vertAlign w:val="superscript"/>
          <w:lang w:eastAsia="ru-RU"/>
        </w:rPr>
        <w:t>2</w:t>
      </w:r>
      <w:r w:rsidRPr="007C049C">
        <w:rPr>
          <w:rFonts w:ascii="Times New Roman" w:eastAsia="Times New Roman" w:hAnsi="Times New Roman" w:cs="Times New Roman"/>
          <w:lang w:eastAsia="ru-RU"/>
        </w:rPr>
        <w:t xml:space="preserve"> парковых насаждений, что в 5 раз ниже необходимых нормативных показателей.</w:t>
      </w:r>
    </w:p>
    <w:p w:rsidR="00065C76" w:rsidRPr="007C049C" w:rsidRDefault="00065C76" w:rsidP="00065C76">
      <w:pPr>
        <w:spacing w:after="0" w:line="240" w:lineRule="auto"/>
        <w:ind w:firstLine="708"/>
        <w:jc w:val="both"/>
        <w:rPr>
          <w:rFonts w:ascii="Times New Roman" w:eastAsia="Times New Roman" w:hAnsi="Times New Roman" w:cs="Times New Roman"/>
          <w:lang w:eastAsia="ru-RU"/>
        </w:rPr>
      </w:pPr>
      <w:r w:rsidRPr="007C049C">
        <w:rPr>
          <w:rFonts w:ascii="Times New Roman" w:eastAsia="Times New Roman" w:hAnsi="Times New Roman" w:cs="Times New Roman"/>
          <w:lang w:eastAsia="ru-RU"/>
        </w:rPr>
        <w:t xml:space="preserve">Для оптимизации парковых экосистем г. Владивостока необходимо в первую очередь создать научно-обоснованную базу, способствующую поддержанию высокого функционального уровня растительности и устойчивости парковых экосистем в целом. Требуется организовать постоянный экологический мониторинг за их состоянием, провести полную инвентаризацию парковой растительности, наладить регулярный уход и лесохозяйственную деятельность на территории парков, провести омолаживающую реконструкцию насаждений, отрегулировать пешеходный и транспортный потоки, а также предусмотреть создание новых городских парков и предпринять ряд других научных и практических мер. Крайне необходимо увеличить число парков за счет создания районных парков. По нашему мнению, они могут быть организованы на </w:t>
      </w:r>
      <w:r w:rsidRPr="007C049C">
        <w:rPr>
          <w:rFonts w:ascii="Times New Roman" w:eastAsia="Times New Roman" w:hAnsi="Times New Roman" w:cs="Times New Roman"/>
          <w:color w:val="000000"/>
          <w:lang w:eastAsia="ru-RU"/>
        </w:rPr>
        <w:t>территории неблагоустроенных лесных массивов, примыкающим к жилым кварталам по городским окраинам</w:t>
      </w:r>
      <w:r w:rsidRPr="007C049C">
        <w:rPr>
          <w:rFonts w:ascii="Times New Roman" w:eastAsia="Times New Roman" w:hAnsi="Times New Roman" w:cs="Times New Roman"/>
          <w:lang w:eastAsia="ru-RU"/>
        </w:rPr>
        <w:t xml:space="preserve">. Судя по проведенным нами исследованиям, вполне можно обустроить небольшие парки в лесном массиве в районе ул. Кирова (около медобъединения ДВО РАН), в микрорайоне бухты Тихой </w:t>
      </w:r>
      <w:r w:rsidRPr="007C049C">
        <w:rPr>
          <w:rFonts w:ascii="Times New Roman" w:eastAsia="Times New Roman" w:hAnsi="Times New Roman" w:cs="Times New Roman"/>
          <w:lang w:eastAsia="ru-RU"/>
        </w:rPr>
        <w:lastRenderedPageBreak/>
        <w:t>(рекреационные лесные массивы вблизи улиц Космонавтов и Новожилова), ул. Нейбута (микрорайон остановки общественного транспорта «Депутатская»), ул. Сабанеева и в ряде других, сохранившихся от застройки, «островках» лесных территорий. Для их реализации требуются совместные усилия городской администрации, служб благоустройства и озеленения города, представителей науки, городской общественности и заинтересованных инвесторов.</w:t>
      </w:r>
    </w:p>
    <w:p w:rsidR="00065C76" w:rsidRPr="007C049C" w:rsidRDefault="00065C76" w:rsidP="00065C76">
      <w:pPr>
        <w:spacing w:after="0" w:line="240" w:lineRule="auto"/>
        <w:ind w:firstLine="540"/>
        <w:jc w:val="both"/>
        <w:rPr>
          <w:rFonts w:ascii="Times New Roman" w:eastAsia="Times New Roman" w:hAnsi="Times New Roman" w:cs="Times New Roman"/>
          <w:lang w:eastAsia="ru-RU"/>
        </w:rPr>
      </w:pPr>
    </w:p>
    <w:p w:rsidR="001B3ADA" w:rsidRPr="00065C76" w:rsidRDefault="00065C76" w:rsidP="00065C76">
      <w:bookmarkStart w:id="0" w:name="_GoBack"/>
      <w:bookmarkEnd w:id="0"/>
    </w:p>
    <w:sectPr w:rsidR="001B3ADA" w:rsidRPr="00065C76" w:rsidSect="002D058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1564"/>
    <w:multiLevelType w:val="hybridMultilevel"/>
    <w:tmpl w:val="BD88A56C"/>
    <w:lvl w:ilvl="0" w:tplc="6D0E320C">
      <w:start w:val="1"/>
      <w:numFmt w:val="decimal"/>
      <w:lvlText w:val="%1."/>
      <w:lvlJc w:val="left"/>
      <w:pPr>
        <w:ind w:left="1211"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F9"/>
    <w:rsid w:val="00044A66"/>
    <w:rsid w:val="00065C76"/>
    <w:rsid w:val="001C661A"/>
    <w:rsid w:val="002564D1"/>
    <w:rsid w:val="0033164D"/>
    <w:rsid w:val="005A1AB1"/>
    <w:rsid w:val="0062585C"/>
    <w:rsid w:val="006D6620"/>
    <w:rsid w:val="007238BA"/>
    <w:rsid w:val="00746449"/>
    <w:rsid w:val="00A71FF9"/>
    <w:rsid w:val="00AE3E4E"/>
    <w:rsid w:val="00B3697B"/>
    <w:rsid w:val="00CF321E"/>
    <w:rsid w:val="00E51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FE73D-9B25-4C76-BE68-BB6089A9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FF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FF9"/>
    <w:pPr>
      <w:ind w:left="720"/>
      <w:contextualSpacing/>
    </w:pPr>
    <w:rPr>
      <w:rFonts w:ascii="Calibri" w:eastAsia="Calibri" w:hAnsi="Calibri" w:cs="Times New Roman"/>
    </w:rPr>
  </w:style>
  <w:style w:type="paragraph" w:customStyle="1" w:styleId="122">
    <w:name w:val="Заголовок12_2"/>
    <w:basedOn w:val="a"/>
    <w:rsid w:val="007238BA"/>
    <w:pPr>
      <w:spacing w:after="0" w:line="240" w:lineRule="auto"/>
      <w:jc w:val="center"/>
    </w:pPr>
    <w:rPr>
      <w:rFonts w:ascii="Times New Roman" w:eastAsia="Times New Roman" w:hAnsi="Times New Roman" w:cs="Times New Roman"/>
      <w:b/>
      <w:sz w:val="24"/>
      <w:szCs w:val="20"/>
      <w:lang w:eastAsia="ru-RU"/>
    </w:rPr>
  </w:style>
  <w:style w:type="character" w:styleId="a4">
    <w:name w:val="Hyperlink"/>
    <w:basedOn w:val="a0"/>
    <w:uiPriority w:val="99"/>
    <w:unhideWhenUsed/>
    <w:rsid w:val="00044A66"/>
    <w:rPr>
      <w:color w:val="0563C1" w:themeColor="hyperlink"/>
      <w:u w:val="single"/>
    </w:rPr>
  </w:style>
  <w:style w:type="paragraph" w:styleId="a5">
    <w:name w:val="No Spacing"/>
    <w:uiPriority w:val="1"/>
    <w:qFormat/>
    <w:rsid w:val="00B3697B"/>
    <w:pPr>
      <w:spacing w:after="0" w:line="240" w:lineRule="auto"/>
    </w:pPr>
    <w:rPr>
      <w:rFonts w:ascii="Calibri" w:eastAsia="Calibri" w:hAnsi="Calibri" w:cs="Times New Roman"/>
      <w:lang w:val="en-US"/>
    </w:rPr>
  </w:style>
  <w:style w:type="character" w:customStyle="1" w:styleId="hps">
    <w:name w:val="hps"/>
    <w:basedOn w:val="a0"/>
    <w:rsid w:val="00B3697B"/>
  </w:style>
  <w:style w:type="character" w:styleId="a6">
    <w:name w:val="Emphasis"/>
    <w:basedOn w:val="a0"/>
    <w:uiPriority w:val="20"/>
    <w:qFormat/>
    <w:rsid w:val="00B3697B"/>
    <w:rPr>
      <w:i/>
      <w:iCs/>
    </w:rPr>
  </w:style>
  <w:style w:type="paragraph" w:styleId="a7">
    <w:name w:val="Normal (Web)"/>
    <w:basedOn w:val="a"/>
    <w:uiPriority w:val="99"/>
    <w:unhideWhenUsed/>
    <w:rsid w:val="00AE3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lc.ru/news/2015/12690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2316</Words>
  <Characters>13202</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Трусов</dc:creator>
  <cp:keywords/>
  <dc:description/>
  <cp:lastModifiedBy>Кирилл Трусов</cp:lastModifiedBy>
  <cp:revision>2</cp:revision>
  <dcterms:created xsi:type="dcterms:W3CDTF">2015-11-12T02:06:00Z</dcterms:created>
  <dcterms:modified xsi:type="dcterms:W3CDTF">2015-11-12T02:06:00Z</dcterms:modified>
</cp:coreProperties>
</file>