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57" w:rsidRPr="00806757" w:rsidRDefault="00806757" w:rsidP="00806757">
      <w:pPr>
        <w:jc w:val="center"/>
        <w:rPr>
          <w:rFonts w:ascii="Times New Roman" w:eastAsia="Calibri" w:hAnsi="Times New Roman" w:cs="Times New Roman"/>
          <w:b/>
        </w:rPr>
      </w:pPr>
      <w:r w:rsidRPr="00806757">
        <w:rPr>
          <w:rFonts w:ascii="Times New Roman" w:eastAsia="Calibri" w:hAnsi="Times New Roman" w:cs="Times New Roman"/>
          <w:b/>
        </w:rPr>
        <w:t>НАВОДНЕНИЕ НА ХАНКЕ: СОЦИАЛЬНЫЙ, ФЕДЕРАЛЬНЫЙ И ТРАНСГРАНИЧНЫЙ АСПЕКТЫ</w:t>
      </w:r>
    </w:p>
    <w:p w:rsidR="00806757" w:rsidRPr="00806757" w:rsidRDefault="00806757" w:rsidP="00806757">
      <w:pPr>
        <w:jc w:val="center"/>
        <w:rPr>
          <w:rFonts w:ascii="Times New Roman" w:eastAsia="Calibri" w:hAnsi="Times New Roman" w:cs="Times New Roman"/>
          <w:b/>
        </w:rPr>
      </w:pPr>
    </w:p>
    <w:p w:rsidR="00806757" w:rsidRPr="00806757" w:rsidRDefault="00806757" w:rsidP="00806757">
      <w:pPr>
        <w:jc w:val="center"/>
        <w:rPr>
          <w:rFonts w:ascii="Times New Roman" w:eastAsia="Calibri" w:hAnsi="Times New Roman" w:cs="Times New Roman"/>
        </w:rPr>
      </w:pPr>
      <w:r w:rsidRPr="00806757">
        <w:rPr>
          <w:rFonts w:ascii="Times New Roman" w:eastAsia="Calibri" w:hAnsi="Times New Roman" w:cs="Times New Roman"/>
        </w:rPr>
        <w:t>ЖУРАВЛЕВ Юрий Николаевич</w:t>
      </w:r>
    </w:p>
    <w:p w:rsidR="00806757" w:rsidRPr="00806757" w:rsidRDefault="00806757" w:rsidP="00806757">
      <w:pPr>
        <w:jc w:val="center"/>
        <w:rPr>
          <w:rFonts w:ascii="Times New Roman" w:eastAsia="Calibri" w:hAnsi="Times New Roman" w:cs="Times New Roman"/>
          <w:i/>
        </w:rPr>
      </w:pPr>
      <w:r w:rsidRPr="00806757">
        <w:rPr>
          <w:rFonts w:ascii="Times New Roman" w:eastAsia="Calibri" w:hAnsi="Times New Roman" w:cs="Times New Roman"/>
          <w:i/>
        </w:rPr>
        <w:t>Биолого-почвенный институт ДВО РАН, Владивосток</w:t>
      </w:r>
    </w:p>
    <w:p w:rsidR="00806757" w:rsidRPr="00806757" w:rsidRDefault="00806757" w:rsidP="00806757">
      <w:pPr>
        <w:jc w:val="both"/>
        <w:rPr>
          <w:rFonts w:ascii="Times New Roman" w:eastAsia="Calibri" w:hAnsi="Times New Roman" w:cs="Times New Roman"/>
        </w:rPr>
      </w:pPr>
    </w:p>
    <w:p w:rsidR="00806757" w:rsidRPr="00806757" w:rsidRDefault="00806757" w:rsidP="00806757">
      <w:pPr>
        <w:ind w:firstLine="708"/>
        <w:jc w:val="both"/>
        <w:rPr>
          <w:rFonts w:ascii="Times New Roman" w:eastAsia="Calibri" w:hAnsi="Times New Roman" w:cs="Times New Roman"/>
        </w:rPr>
      </w:pPr>
      <w:r w:rsidRPr="00806757">
        <w:rPr>
          <w:rFonts w:ascii="Times New Roman" w:eastAsia="Calibri" w:hAnsi="Times New Roman" w:cs="Times New Roman"/>
        </w:rPr>
        <w:t>Наводнение в Приханкайской низменности несёт угрозы жителям, сельскохозяйственному производству и особо охраняемым природным территориям бассейна. Эти угрозы действенны на территориях обоих сопредельных государств. Необходимость борьбы с наводнением очевидна, но данных для обоснованного принятия решения о мерах защиты явно недостаточно.</w:t>
      </w:r>
    </w:p>
    <w:p w:rsidR="00806757" w:rsidRPr="00806757" w:rsidRDefault="00806757" w:rsidP="00806757">
      <w:pPr>
        <w:ind w:firstLine="709"/>
        <w:jc w:val="both"/>
        <w:rPr>
          <w:rFonts w:ascii="Times New Roman" w:eastAsia="Calibri" w:hAnsi="Times New Roman" w:cs="Times New Roman"/>
        </w:rPr>
      </w:pPr>
      <w:r w:rsidRPr="00806757">
        <w:rPr>
          <w:rFonts w:ascii="Times New Roman" w:eastAsia="Calibri" w:hAnsi="Times New Roman" w:cs="Times New Roman"/>
        </w:rPr>
        <w:t>В настоящее время мы знаем о динамике содержания воды в Ханке значительно меньше, чем это было известно к 1978 г., когда М.Г. Васьковский составлял первый гидрологический баланс озера. За четыре прошедших десятилетия произошло следующее:</w:t>
      </w:r>
    </w:p>
    <w:p w:rsidR="00806757" w:rsidRPr="00806757" w:rsidRDefault="00806757" w:rsidP="00806757">
      <w:pPr>
        <w:jc w:val="both"/>
        <w:rPr>
          <w:rFonts w:ascii="Times New Roman" w:eastAsia="Calibri" w:hAnsi="Times New Roman" w:cs="Times New Roman"/>
        </w:rPr>
      </w:pPr>
      <w:r w:rsidRPr="00806757">
        <w:rPr>
          <w:rFonts w:ascii="Times New Roman" w:eastAsia="Calibri" w:hAnsi="Times New Roman" w:cs="Times New Roman"/>
        </w:rPr>
        <w:t>1. Многие станции и пункты наблюдения закрыты, набор измерений в других сокращен.</w:t>
      </w:r>
    </w:p>
    <w:p w:rsidR="00806757" w:rsidRPr="00806757" w:rsidRDefault="00806757" w:rsidP="00806757">
      <w:pPr>
        <w:jc w:val="both"/>
        <w:rPr>
          <w:rFonts w:ascii="Times New Roman" w:eastAsia="Calibri" w:hAnsi="Times New Roman" w:cs="Times New Roman"/>
        </w:rPr>
      </w:pPr>
      <w:r w:rsidRPr="00806757">
        <w:rPr>
          <w:rFonts w:ascii="Times New Roman" w:eastAsia="Calibri" w:hAnsi="Times New Roman" w:cs="Times New Roman"/>
        </w:rPr>
        <w:t>2. По-прежнему нет сведений о подземных (подводных) источниках, пополняющих Ханку.</w:t>
      </w:r>
    </w:p>
    <w:p w:rsidR="00806757" w:rsidRPr="00806757" w:rsidRDefault="00806757" w:rsidP="0080675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Отсутствуют сейчас</w:t>
      </w:r>
      <w:bookmarkStart w:id="0" w:name="_GoBack"/>
      <w:bookmarkEnd w:id="0"/>
      <w:r w:rsidRPr="00806757">
        <w:rPr>
          <w:rFonts w:ascii="Times New Roman" w:eastAsia="Calibri" w:hAnsi="Times New Roman" w:cs="Times New Roman"/>
        </w:rPr>
        <w:t xml:space="preserve"> и нет возможности получить в ближайшем будущем данные о вертикальных движениях суши в приханкайском бассейне.</w:t>
      </w:r>
    </w:p>
    <w:p w:rsidR="00806757" w:rsidRPr="00806757" w:rsidRDefault="00806757" w:rsidP="00806757">
      <w:pPr>
        <w:jc w:val="both"/>
        <w:rPr>
          <w:rFonts w:ascii="Times New Roman" w:eastAsia="Calibri" w:hAnsi="Times New Roman" w:cs="Times New Roman"/>
        </w:rPr>
      </w:pPr>
      <w:r w:rsidRPr="00806757">
        <w:rPr>
          <w:rFonts w:ascii="Times New Roman" w:eastAsia="Calibri" w:hAnsi="Times New Roman" w:cs="Times New Roman"/>
        </w:rPr>
        <w:t>4. Не известно влияние на водный баланс озера со стороны хозяйственной, прежде всего мелиоративной деятельности, как на российской, так и на китайской части приханкайской низменности.</w:t>
      </w:r>
    </w:p>
    <w:p w:rsidR="00806757" w:rsidRPr="00806757" w:rsidRDefault="00806757" w:rsidP="00806757">
      <w:pPr>
        <w:jc w:val="both"/>
        <w:rPr>
          <w:rFonts w:ascii="Times New Roman" w:eastAsia="Calibri" w:hAnsi="Times New Roman" w:cs="Times New Roman"/>
        </w:rPr>
      </w:pPr>
      <w:r w:rsidRPr="00806757">
        <w:rPr>
          <w:rFonts w:ascii="Times New Roman" w:eastAsia="Calibri" w:hAnsi="Times New Roman" w:cs="Times New Roman"/>
        </w:rPr>
        <w:tab/>
        <w:t>В отсутствие этих данных любой прогноз будет более или менее произвольным. Невозможность составления баланса и отсутствие обоснованного прогноза не избавляет от необходимости действий. Будет дана оценка обоснованности и ожидаемой эффективности предложений по «очистке» русла реки Сунгачи и некоторых других альтернативных вариантов разгрузки Ханки.</w:t>
      </w:r>
    </w:p>
    <w:p w:rsidR="00806757" w:rsidRPr="00591CA5" w:rsidRDefault="00806757" w:rsidP="00806757">
      <w:pPr>
        <w:jc w:val="both"/>
        <w:rPr>
          <w:rFonts w:eastAsia="Calibri"/>
        </w:rPr>
      </w:pPr>
    </w:p>
    <w:p w:rsidR="00806757" w:rsidRPr="00806757" w:rsidRDefault="00806757" w:rsidP="00806757">
      <w:pPr>
        <w:jc w:val="center"/>
        <w:rPr>
          <w:b/>
        </w:rPr>
      </w:pPr>
    </w:p>
    <w:p w:rsidR="001B3ADA" w:rsidRPr="00806757" w:rsidRDefault="00806757" w:rsidP="00806757"/>
    <w:sectPr w:rsidR="001B3ADA" w:rsidRPr="00806757" w:rsidSect="002618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564"/>
    <w:multiLevelType w:val="hybridMultilevel"/>
    <w:tmpl w:val="BD88A56C"/>
    <w:lvl w:ilvl="0" w:tplc="6D0E32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A61E6E"/>
    <w:multiLevelType w:val="hybridMultilevel"/>
    <w:tmpl w:val="51186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007FD"/>
    <w:multiLevelType w:val="multilevel"/>
    <w:tmpl w:val="3DF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9"/>
    <w:rsid w:val="00044A66"/>
    <w:rsid w:val="00065C76"/>
    <w:rsid w:val="001C661A"/>
    <w:rsid w:val="002564D1"/>
    <w:rsid w:val="0033164D"/>
    <w:rsid w:val="00531CAF"/>
    <w:rsid w:val="005A1AB1"/>
    <w:rsid w:val="0062585C"/>
    <w:rsid w:val="006D6620"/>
    <w:rsid w:val="007238BA"/>
    <w:rsid w:val="00746449"/>
    <w:rsid w:val="00806757"/>
    <w:rsid w:val="00A71FF9"/>
    <w:rsid w:val="00AE3E4E"/>
    <w:rsid w:val="00B3697B"/>
    <w:rsid w:val="00CF321E"/>
    <w:rsid w:val="00E51ABF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E73D-9B25-4C76-BE68-BB6089A9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2">
    <w:name w:val="Заголовок12_2"/>
    <w:basedOn w:val="a"/>
    <w:rsid w:val="0072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044A66"/>
    <w:rPr>
      <w:color w:val="0563C1" w:themeColor="hyperlink"/>
      <w:u w:val="single"/>
    </w:rPr>
  </w:style>
  <w:style w:type="paragraph" w:styleId="a5">
    <w:name w:val="No Spacing"/>
    <w:uiPriority w:val="1"/>
    <w:qFormat/>
    <w:rsid w:val="00B369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B3697B"/>
  </w:style>
  <w:style w:type="character" w:styleId="a6">
    <w:name w:val="Emphasis"/>
    <w:basedOn w:val="a0"/>
    <w:uiPriority w:val="20"/>
    <w:qFormat/>
    <w:rsid w:val="00B3697B"/>
    <w:rPr>
      <w:i/>
      <w:iCs/>
    </w:rPr>
  </w:style>
  <w:style w:type="paragraph" w:styleId="a7">
    <w:name w:val="Normal (Web)"/>
    <w:basedOn w:val="a"/>
    <w:uiPriority w:val="99"/>
    <w:unhideWhenUsed/>
    <w:rsid w:val="00A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Трусов</dc:creator>
  <cp:keywords/>
  <dc:description/>
  <cp:lastModifiedBy>Кирилл Трусов</cp:lastModifiedBy>
  <cp:revision>2</cp:revision>
  <dcterms:created xsi:type="dcterms:W3CDTF">2015-11-12T02:25:00Z</dcterms:created>
  <dcterms:modified xsi:type="dcterms:W3CDTF">2015-11-12T02:25:00Z</dcterms:modified>
</cp:coreProperties>
</file>