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3E00A" w14:textId="77777777" w:rsidR="001469E2" w:rsidRDefault="001469E2" w:rsidP="001469E2">
      <w:pPr>
        <w:spacing w:after="0"/>
        <w:ind w:firstLine="709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14:paraId="1226C65D" w14:textId="77777777" w:rsidR="001469E2" w:rsidRPr="002F0923" w:rsidRDefault="001469E2" w:rsidP="001469E2">
      <w:pPr>
        <w:tabs>
          <w:tab w:val="num" w:pos="720"/>
        </w:tabs>
        <w:spacing w:after="0" w:line="276" w:lineRule="auto"/>
        <w:ind w:left="720" w:hanging="360"/>
        <w:jc w:val="right"/>
        <w:rPr>
          <w:rFonts w:ascii="Times New Roman" w:hAnsi="Times New Roman" w:cs="Times New Roman"/>
          <w:sz w:val="28"/>
          <w:szCs w:val="28"/>
        </w:rPr>
      </w:pPr>
      <w:r w:rsidRPr="002F0923">
        <w:rPr>
          <w:rFonts w:ascii="Times New Roman" w:hAnsi="Times New Roman" w:cs="Times New Roman"/>
          <w:sz w:val="28"/>
          <w:szCs w:val="28"/>
        </w:rPr>
        <w:t>Приложение.</w:t>
      </w:r>
    </w:p>
    <w:p w14:paraId="74949262" w14:textId="77777777" w:rsidR="001469E2" w:rsidRPr="003A2107" w:rsidRDefault="001469E2" w:rsidP="00146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C0A713" w14:textId="56C37F7E" w:rsidR="001469E2" w:rsidRPr="003A2107" w:rsidRDefault="001469E2" w:rsidP="001469E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2107">
        <w:rPr>
          <w:rFonts w:ascii="Times New Roman" w:hAnsi="Times New Roman" w:cs="Times New Roman"/>
          <w:b/>
          <w:sz w:val="28"/>
          <w:szCs w:val="28"/>
        </w:rPr>
        <w:t xml:space="preserve">Анкета автора Всероссийской научно-практической конференции </w:t>
      </w:r>
      <w:r w:rsidRPr="003A2107">
        <w:rPr>
          <w:rFonts w:ascii="Times New Roman" w:hAnsi="Times New Roman" w:cs="Times New Roman"/>
          <w:bCs/>
          <w:sz w:val="28"/>
          <w:szCs w:val="28"/>
        </w:rPr>
        <w:t>«</w:t>
      </w:r>
      <w:r w:rsidRPr="003A2107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Стратегия развития казачества на Дальнем Востоке: вчера, сегодня, завтра»</w:t>
      </w:r>
    </w:p>
    <w:p w14:paraId="3E44FCD3" w14:textId="77777777" w:rsidR="001469E2" w:rsidRPr="0006170F" w:rsidRDefault="001469E2" w:rsidP="001469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9"/>
        <w:gridCol w:w="3051"/>
        <w:gridCol w:w="3113"/>
      </w:tblGrid>
      <w:tr w:rsidR="001469E2" w:rsidRPr="0006170F" w14:paraId="01048EDC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FAD3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5820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русском языке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BDFC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английском языке*</w:t>
            </w:r>
          </w:p>
          <w:p w14:paraId="424C37C6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sz w:val="24"/>
                <w:szCs w:val="24"/>
              </w:rPr>
              <w:t>(*</w:t>
            </w:r>
            <w:r w:rsidRPr="000617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Информация на английском языке предоставляется по желанию автора)</w:t>
            </w:r>
          </w:p>
        </w:tc>
      </w:tr>
      <w:tr w:rsidR="001469E2" w:rsidRPr="0006170F" w14:paraId="17C81804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3EED" w14:textId="77777777" w:rsidR="001469E2" w:rsidRPr="0006170F" w:rsidRDefault="001469E2" w:rsidP="00A36A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DBFE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9912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483C6CC4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0813" w14:textId="77777777" w:rsidR="001469E2" w:rsidRPr="0006170F" w:rsidRDefault="001469E2" w:rsidP="00A36A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Ученые степень и звание</w:t>
            </w: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(если имеются)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AAB4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8127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336E65B3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C80" w14:textId="77777777" w:rsidR="001469E2" w:rsidRPr="0006170F" w:rsidRDefault="001469E2" w:rsidP="00A36A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476A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69FA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6CA62B12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619D" w14:textId="77777777" w:rsidR="001469E2" w:rsidRPr="0006170F" w:rsidRDefault="001469E2" w:rsidP="00A36A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Организация (или несколько организаций), в которой работал автор </w:t>
            </w: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на момент выхода в свет (или написания) статьи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98DB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D4B6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018592AB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5364" w14:textId="77777777" w:rsidR="001469E2" w:rsidRPr="0006170F" w:rsidRDefault="001469E2" w:rsidP="00A36A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Подразделение организации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F4ED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FA85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2356AC69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4F22" w14:textId="77777777" w:rsidR="001469E2" w:rsidRPr="0006170F" w:rsidRDefault="001469E2" w:rsidP="00A36A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C137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35B7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5EAB364B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0672" w14:textId="77777777" w:rsidR="001469E2" w:rsidRPr="0006170F" w:rsidRDefault="001469E2" w:rsidP="00A36A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1623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0492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3EC564EC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D29B" w14:textId="77777777" w:rsidR="001469E2" w:rsidRPr="0006170F" w:rsidRDefault="001469E2" w:rsidP="00A36A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 организации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BB7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F211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5E66F5E9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770B" w14:textId="77777777" w:rsidR="001469E2" w:rsidRPr="0006170F" w:rsidRDefault="001469E2" w:rsidP="00A36A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BB82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543F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44E088F1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E3C2" w14:textId="77777777" w:rsidR="001469E2" w:rsidRPr="0006170F" w:rsidRDefault="001469E2" w:rsidP="00A36A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участия (Очная (посредством приложения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/ заочная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437A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4310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4BB84941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4E01" w14:textId="77777777" w:rsidR="001469E2" w:rsidRPr="0006170F" w:rsidRDefault="001469E2" w:rsidP="00A36A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SPIN</w:t>
            </w: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-код каждого автора, зарегистрированного в РИНЦ (написан в регистрационной анкете автора на сайте </w:t>
            </w: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www</w:t>
            </w: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.elibrary.ru)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6F02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4FE8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22B26188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1182" w14:textId="77777777" w:rsidR="001469E2" w:rsidRPr="0006170F" w:rsidRDefault="001469E2" w:rsidP="00A36AA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рубрикатора ГРНТИ, отражающие тематическое направление публикации</w:t>
            </w:r>
          </w:p>
          <w:p w14:paraId="43AFB2B2" w14:textId="77777777" w:rsidR="001469E2" w:rsidRPr="0006170F" w:rsidRDefault="001469E2" w:rsidP="00A36A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hyperlink r:id="rId5" w:history="1">
              <w:r w:rsidRPr="0006170F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/>
                </w:rPr>
                <w:t>www.</w:t>
              </w:r>
              <w:r w:rsidRPr="0006170F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grnti.ru</w:t>
              </w:r>
            </w:hyperlink>
            <w:r w:rsidRPr="0006170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u w:val="single"/>
                <w:lang w:val="en-US"/>
              </w:rPr>
              <w:t>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23EA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AC42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2002CB19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5422" w14:textId="77777777" w:rsidR="001469E2" w:rsidRPr="0006170F" w:rsidRDefault="001469E2" w:rsidP="00A36AA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статьи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58E5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1A09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4B8E870B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36D" w14:textId="77777777" w:rsidR="001469E2" w:rsidRPr="0006170F" w:rsidRDefault="001469E2" w:rsidP="00A36AA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Аннотация</w:t>
            </w: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(до 300 печатных знаков)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522B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FFBB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E2" w:rsidRPr="0006170F" w14:paraId="6BDAB060" w14:textId="77777777" w:rsidTr="00A36AA5"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903B" w14:textId="77777777" w:rsidR="001469E2" w:rsidRPr="0006170F" w:rsidRDefault="001469E2" w:rsidP="00A36AA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061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(3-5 слов/словосочетаний)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FC1A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5506" w14:textId="77777777" w:rsidR="001469E2" w:rsidRPr="0006170F" w:rsidRDefault="001469E2" w:rsidP="00A36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FAD53FA" w14:textId="77777777" w:rsidR="001469E2" w:rsidRPr="0006170F" w:rsidRDefault="001469E2" w:rsidP="00146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7B7675" w14:textId="77777777" w:rsidR="001469E2" w:rsidRDefault="001469E2" w:rsidP="001469E2">
      <w:pPr>
        <w:tabs>
          <w:tab w:val="num" w:pos="720"/>
        </w:tabs>
        <w:spacing w:after="0" w:line="276" w:lineRule="auto"/>
        <w:ind w:left="720" w:hanging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____________/________________/</w:t>
      </w:r>
    </w:p>
    <w:p w14:paraId="567C6222" w14:textId="77777777" w:rsidR="001469E2" w:rsidRDefault="001469E2" w:rsidP="001469E2">
      <w:pPr>
        <w:tabs>
          <w:tab w:val="num" w:pos="720"/>
        </w:tabs>
        <w:spacing w:after="0" w:line="276" w:lineRule="auto"/>
        <w:ind w:left="720" w:hanging="360"/>
        <w:jc w:val="center"/>
        <w:rPr>
          <w:rFonts w:ascii="Times New Roman" w:hAnsi="Times New Roman" w:cs="Times New Roman"/>
          <w:sz w:val="28"/>
          <w:szCs w:val="28"/>
        </w:rPr>
      </w:pPr>
    </w:p>
    <w:p w14:paraId="7CCDA776" w14:textId="77777777" w:rsidR="001469E2" w:rsidRDefault="001469E2" w:rsidP="001469E2">
      <w:pPr>
        <w:tabs>
          <w:tab w:val="num" w:pos="720"/>
        </w:tabs>
        <w:spacing w:after="0" w:line="276" w:lineRule="auto"/>
        <w:ind w:left="720" w:hanging="360"/>
        <w:jc w:val="center"/>
        <w:rPr>
          <w:rFonts w:ascii="Times New Roman" w:hAnsi="Times New Roman" w:cs="Times New Roman"/>
          <w:sz w:val="28"/>
          <w:szCs w:val="28"/>
        </w:rPr>
      </w:pPr>
    </w:p>
    <w:p w14:paraId="789E5665" w14:textId="77777777" w:rsidR="001469E2" w:rsidRPr="002F0923" w:rsidRDefault="001469E2" w:rsidP="001469E2">
      <w:pPr>
        <w:tabs>
          <w:tab w:val="num" w:pos="720"/>
        </w:tabs>
        <w:spacing w:after="0" w:line="276" w:lineRule="auto"/>
        <w:ind w:left="720" w:hanging="360"/>
        <w:jc w:val="center"/>
        <w:rPr>
          <w:rFonts w:ascii="Times New Roman" w:hAnsi="Times New Roman" w:cs="Times New Roman"/>
          <w:sz w:val="28"/>
          <w:szCs w:val="28"/>
        </w:rPr>
      </w:pPr>
      <w:r w:rsidRPr="002F0923">
        <w:rPr>
          <w:rFonts w:ascii="Times New Roman" w:hAnsi="Times New Roman" w:cs="Times New Roman"/>
          <w:sz w:val="28"/>
          <w:szCs w:val="28"/>
        </w:rPr>
        <w:t>Требования к оформлению статей</w:t>
      </w:r>
    </w:p>
    <w:p w14:paraId="6D655CB2" w14:textId="77777777" w:rsidR="001469E2" w:rsidRPr="002F0923" w:rsidRDefault="001469E2" w:rsidP="001469E2">
      <w:pPr>
        <w:tabs>
          <w:tab w:val="num" w:pos="720"/>
        </w:tabs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14:paraId="64A20A2E" w14:textId="77777777" w:rsidR="001469E2" w:rsidRPr="003767D2" w:rsidRDefault="001469E2" w:rsidP="001469E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 текста не менее 60% (проверка по системе Антиплагиат);</w:t>
      </w:r>
    </w:p>
    <w:p w14:paraId="376D67BE" w14:textId="77777777" w:rsidR="001469E2" w:rsidRPr="003729C3" w:rsidRDefault="001469E2" w:rsidP="001469E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публикации принимаются статьи объемом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менее 5 страниц текста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31C67A" w14:textId="77777777" w:rsidR="001469E2" w:rsidRPr="003729C3" w:rsidRDefault="001469E2" w:rsidP="001469E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не должна быть ранее опубликована, а также не должна быть представлена для рассмотрения и публикации в другом издании.</w:t>
      </w:r>
    </w:p>
    <w:p w14:paraId="3F982A16" w14:textId="77777777" w:rsidR="001469E2" w:rsidRPr="003729C3" w:rsidRDefault="001469E2" w:rsidP="001469E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набора текста, формул и таблиц следует использовать редактор Microsoft Word для Windows. Параметры текстового редактора: все поля по 2 см; шрифт Times New Roman, размер – 14; межстрочный интервал – 1,5; выравнивание по ширине; абзацный отступ 1 см; ориентация листа – книжная. Рисунки, выполненные в MS Word, не принимаются. Все рисунки и таблицы, должны быть пронумерованы и снабжены названиями или подрисуночными подписями. Графики и диаграммы должны быть одинаково информативными как в цветном, так и черно-белом виде.</w:t>
      </w:r>
    </w:p>
    <w:p w14:paraId="4B9359E5" w14:textId="77777777" w:rsidR="001469E2" w:rsidRPr="003729C3" w:rsidRDefault="001469E2" w:rsidP="001469E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заголовка: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 (прописными, жирными буквами, выравнивание по центру строки) </w:t>
      </w:r>
      <w:r w:rsidRPr="00372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НАЗВАНИЕ СТАТЬИ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следующей строке (шрифт жирный курсив, выравнивание по правому краю) – </w:t>
      </w:r>
      <w:r w:rsidRPr="003729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Ф.И.О. автора статьи полностью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следующей строке (шрифт курсив, выравнивание по правому краю) – </w:t>
      </w:r>
      <w:r w:rsidRPr="003729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ученое звание, ученая степень, название вуза (полностью), город или должность, место работы, город (сокращения не допускаются)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следующей строке (шрифт курсив, выравнивание по правому краю) – </w:t>
      </w:r>
      <w:r w:rsidRPr="003729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E-mail для контактов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72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Если авторов статьи несколько, то информация повторяется для каждого автора</w:t>
      </w:r>
      <w:r w:rsidRPr="002F0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(пример оформления статьи прилагается)</w:t>
      </w:r>
      <w:r w:rsidRPr="00372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EEC801A" w14:textId="77777777" w:rsidR="001469E2" w:rsidRPr="003729C3" w:rsidRDefault="001469E2" w:rsidP="001469E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 на русском и английском языке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FB6474" w14:textId="77777777" w:rsidR="001469E2" w:rsidRPr="003729C3" w:rsidRDefault="001469E2" w:rsidP="001469E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 (приводятся на русском и английском языках) отделяются друг от друга точкой запятой; при переводе на английский язык не допускаются дублирующие слова на латыни и аббревиатура  </w:t>
      </w:r>
      <w:r w:rsidRPr="003729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 обязательно)</w:t>
      </w:r>
    </w:p>
    <w:p w14:paraId="2449651F" w14:textId="77777777" w:rsidR="001469E2" w:rsidRPr="003729C3" w:rsidRDefault="001469E2" w:rsidP="001469E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1 строку – текст статьи.</w:t>
      </w:r>
    </w:p>
    <w:p w14:paraId="2EB92BD5" w14:textId="77777777" w:rsidR="001469E2" w:rsidRPr="003729C3" w:rsidRDefault="001469E2" w:rsidP="001469E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1 строку - надпись </w:t>
      </w:r>
      <w:r w:rsidRPr="00372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«Список литературы»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нее приводится список литературы в алфавитном порядке, со сквозной нумерацией, оформленный в соответствии с </w:t>
      </w:r>
      <w:r w:rsidRPr="003729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ГОСТ Р 7.0.5 – 2008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 w:rsidRPr="003729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пример </w:t>
      </w:r>
      <w:r w:rsidRPr="003729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оформления</w:t>
      </w:r>
      <w:r w:rsidRPr="002F09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прилагается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). Ссылки в тексте на соответствующий источник из списка литературы оформляются в квадратных скобках, например: [1, с. 277]. Использование автоматических постраничных ссылок не допускается. </w:t>
      </w:r>
      <w:r w:rsidRPr="003729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Список литературы на английском языке (References) не публикуе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тся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D3657F" w14:textId="77777777" w:rsidR="001469E2" w:rsidRPr="002F0923" w:rsidRDefault="001469E2" w:rsidP="001469E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Язык</w:t>
      </w:r>
      <w:r w:rsidRPr="002F0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72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конференции:</w:t>
      </w:r>
      <w:r w:rsidRPr="003729C3">
        <w:rPr>
          <w:rFonts w:ascii="Times New Roman" w:eastAsia="Times New Roman" w:hAnsi="Times New Roman" w:cs="Times New Roman"/>
          <w:sz w:val="28"/>
          <w:szCs w:val="28"/>
          <w:lang w:eastAsia="ru-RU"/>
        </w:rPr>
        <w:t> рус</w:t>
      </w: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ский.</w:t>
      </w:r>
    </w:p>
    <w:p w14:paraId="18E967D2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409CFC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D34424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E9F5B1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834E42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E1456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3F29B2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2F4E49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DAF7F9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67E0CC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27EE0B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E3E042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1F09A9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C26F64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37FE61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26D224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586F23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AC9D89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244225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0A7A2D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FE108C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CDC2E5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BAA4BB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4E7618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156098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2773F2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97E4C2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2F91C9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F8A569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EE7B5F" w14:textId="77777777" w:rsidR="001469E2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FFB743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2677AE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CA2F19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269EE9" w14:textId="77777777" w:rsidR="001469E2" w:rsidRPr="003767D2" w:rsidRDefault="001469E2" w:rsidP="00995547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Примеры оформления списка литературы по ГОСТ 2019-2020</w:t>
      </w:r>
    </w:p>
    <w:p w14:paraId="5AAB50FF" w14:textId="77777777" w:rsidR="001469E2" w:rsidRDefault="001469E2" w:rsidP="001469E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794F2651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АВТОРЕФЕРАТЫ</w:t>
      </w:r>
    </w:p>
    <w:p w14:paraId="6C7DEFE7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 В.А. Исследование, разработка и построение системы электронной доставки документов в библиотеке: Автореф. дис. канд. техн. наук. — Новосибирск, 2000. — 18 с.</w:t>
      </w:r>
    </w:p>
    <w:p w14:paraId="36696223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АНАЛИТИЧЕСКИЕ ОБЗОРЫ</w:t>
      </w:r>
    </w:p>
    <w:p w14:paraId="03E69DE1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и политика России и государств ближнего зарубежья : аналит. обзор, апр. 2007, Рос. акад. наук, Ин-т мировой экономики и междунар. отношений. — М. : ИМЭМО, 2007. — 39 с.</w:t>
      </w:r>
    </w:p>
    <w:p w14:paraId="414366F4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ДИССЕРТАЦИИ</w:t>
      </w:r>
    </w:p>
    <w:p w14:paraId="51D16A8B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Фенухин В.И. Этнополитические конфликты в современной России: на примере Северо-Кавказкого региона : дис. … канд. полит. наук. — М., 2002. — С.54—55.</w:t>
      </w:r>
    </w:p>
    <w:p w14:paraId="69F13068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ИНТЕРНЕТ-ДОКУМЕНТЫ:</w:t>
      </w:r>
    </w:p>
    <w:p w14:paraId="64DB04C8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Официальные периодические издания : электронный путеводитель / Рос. нац. б-ка, Центр правовой информации. [СПб], 200520076. URL: http://www.nlr.ru/lawcrnter/izd/index.html (дата обращения: 18.01.2007)</w:t>
      </w:r>
    </w:p>
    <w:p w14:paraId="4153684A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Л.Г. Сущность результата дополнительного образования детей // Образование: исследовано в мире: междунар. науч. пед. интернет-журн. 21.10.03. URL: http://www.oim.ru/reader.asp?nomer=366 (дата обращения: 17.04.07)</w:t>
      </w:r>
    </w:p>
    <w:p w14:paraId="37D4AD7C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Рынок тренингов Новосибирска: своя игра [Электронный ресурс]. – Режим доступа: http://nsk.adme.ru/news/2006/07/03/2121.html (дата обращения: 17.10.08)</w:t>
      </w:r>
    </w:p>
    <w:p w14:paraId="75103646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Литчфорд Е.У. С Белой Армией по Сибири [Электронный ресурс] // Восточный фронт армии Генерала А.В. Колчака: сайт. – URL: http://east-front.narod.ru/memo/latchford.htm (дата обращения: 23.08.2007)</w:t>
      </w:r>
    </w:p>
    <w:p w14:paraId="09FF1F88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МАТЕРИАЛЫ КОНФЕРЕНЦИЙ</w:t>
      </w:r>
    </w:p>
    <w:p w14:paraId="1B6960E0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Археология: история и перспективы: сб. ст. Первой межрегиональной конф. — Ярославль, 2003. — 350 с.</w:t>
      </w:r>
    </w:p>
    <w:p w14:paraId="34B63B41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Марьинских Д.М., Разработка ландшафтного плана как необходимое условие устойчивого развития города (на примере Тюмени) // Экология ландшафта и планирование землепользования: тезисы докл. Всерос. конф. (Иркутск, 11—12 сент. 2000 г.). – Новосибирск, 2000. - С.125–128.</w:t>
      </w:r>
    </w:p>
    <w:p w14:paraId="4E0C0A33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МОНОГРАФИИ:</w:t>
      </w:r>
    </w:p>
    <w:p w14:paraId="3EF01B59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Тарасова В.И. Политическая история Латинской Америки : учеб. для вузов. – М.: Проспект, 2006. – С.305–412.</w:t>
      </w:r>
    </w:p>
    <w:p w14:paraId="1C55F07D" w14:textId="77777777" w:rsidR="001469E2" w:rsidRPr="003767D2" w:rsidRDefault="001469E2" w:rsidP="001469E2">
      <w:pPr>
        <w:shd w:val="clear" w:color="auto" w:fill="F6F6F6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3767D2">
        <w:rPr>
          <w:rFonts w:ascii="Times New Roman" w:eastAsia="Times New Roman" w:hAnsi="Times New Roman" w:cs="Times New Roman"/>
          <w:i/>
          <w:iCs/>
          <w:lang w:eastAsia="ru-RU"/>
        </w:rPr>
        <w:lastRenderedPageBreak/>
        <w:t>Допускается предписанный знак точку и тире, разделяющий области</w:t>
      </w:r>
      <w:r w:rsidRPr="003767D2">
        <w:rPr>
          <w:rFonts w:ascii="Times New Roman" w:eastAsia="Times New Roman" w:hAnsi="Times New Roman" w:cs="Times New Roman"/>
          <w:i/>
          <w:iCs/>
          <w:lang w:eastAsia="ru-RU"/>
        </w:rPr>
        <w:br/>
        <w:t>библиографического описания, заменять точкой:</w:t>
      </w:r>
    </w:p>
    <w:p w14:paraId="27F7A602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 культуры и философия науки: проблемы и гипотезы : межвуз. сб. науч. тр. / Сарат. гос. ун-т; [под ред. С.Ф. Мартыновича]. Саратов : Изд-во Сарат. ун-та, 1999. – 199 с.</w:t>
      </w:r>
    </w:p>
    <w:p w14:paraId="62A84FD9" w14:textId="77777777" w:rsidR="001469E2" w:rsidRPr="003767D2" w:rsidRDefault="001469E2" w:rsidP="001469E2">
      <w:pPr>
        <w:shd w:val="clear" w:color="auto" w:fill="F6F6F6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3767D2">
        <w:rPr>
          <w:rFonts w:ascii="Times New Roman" w:eastAsia="Times New Roman" w:hAnsi="Times New Roman" w:cs="Times New Roman"/>
          <w:i/>
          <w:iCs/>
          <w:lang w:eastAsia="ru-RU"/>
        </w:rPr>
        <w:t>Допускается не использовать квадратные скобки для сведений, заимствованных</w:t>
      </w:r>
      <w:r w:rsidRPr="003767D2">
        <w:rPr>
          <w:rFonts w:ascii="Times New Roman" w:eastAsia="Times New Roman" w:hAnsi="Times New Roman" w:cs="Times New Roman"/>
          <w:i/>
          <w:iCs/>
          <w:lang w:eastAsia="ru-RU"/>
        </w:rPr>
        <w:br/>
        <w:t>не из предписанного источника информации.</w:t>
      </w:r>
    </w:p>
    <w:p w14:paraId="6E0C2FB7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Райзберг Б.А. Современный экономический словарь / Б.А. Райзберг, Л.Ш. Лозовский, Е.Б. Стародубцева. – 5-е изд., перераб. и доп. – М.: ИНФРА-М, 2006. – 494 с.</w:t>
      </w:r>
    </w:p>
    <w:p w14:paraId="648F714B" w14:textId="77777777" w:rsidR="001469E2" w:rsidRPr="003767D2" w:rsidRDefault="001469E2" w:rsidP="001469E2">
      <w:pPr>
        <w:shd w:val="clear" w:color="auto" w:fill="F6F6F6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3767D2">
        <w:rPr>
          <w:rFonts w:ascii="Times New Roman" w:eastAsia="Times New Roman" w:hAnsi="Times New Roman" w:cs="Times New Roman"/>
          <w:i/>
          <w:iCs/>
          <w:lang w:eastAsia="ru-RU"/>
        </w:rPr>
        <w:t>Заголовок записи в статье может содержать имена одного, двух или трех авторов</w:t>
      </w:r>
      <w:r w:rsidRPr="003767D2">
        <w:rPr>
          <w:rFonts w:ascii="Times New Roman" w:eastAsia="Times New Roman" w:hAnsi="Times New Roman" w:cs="Times New Roman"/>
          <w:i/>
          <w:iCs/>
          <w:lang w:eastAsia="ru-RU"/>
        </w:rPr>
        <w:br/>
        <w:t>документа. Имена авторов, указанные в заголовке, не повторяются в сведениях об</w:t>
      </w:r>
      <w:r w:rsidRPr="003767D2">
        <w:rPr>
          <w:rFonts w:ascii="Times New Roman" w:eastAsia="Times New Roman" w:hAnsi="Times New Roman" w:cs="Times New Roman"/>
          <w:i/>
          <w:iCs/>
          <w:lang w:eastAsia="ru-RU"/>
        </w:rPr>
        <w:br/>
        <w:t>ответственности. Поэтому:</w:t>
      </w:r>
    </w:p>
    <w:p w14:paraId="6DFA4726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Райзберг Б.А., Лозовский Л.Ш., Стародубцева Е.Б. Современный экономический словарь. 5-е изд., перераб. и доп. М.: ИНФРА-М, 2006. — 494 с.</w:t>
      </w:r>
    </w:p>
    <w:p w14:paraId="35887524" w14:textId="77777777" w:rsidR="001469E2" w:rsidRPr="003767D2" w:rsidRDefault="001469E2" w:rsidP="001469E2">
      <w:pPr>
        <w:shd w:val="clear" w:color="auto" w:fill="F6F6F6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3767D2">
        <w:rPr>
          <w:rFonts w:ascii="Times New Roman" w:eastAsia="Times New Roman" w:hAnsi="Times New Roman" w:cs="Times New Roman"/>
          <w:i/>
          <w:iCs/>
          <w:lang w:eastAsia="ru-RU"/>
        </w:rPr>
        <w:t>Если авторов четыре и более, то заголовок не применяют (ГОСТ 7.80-2000)</w:t>
      </w:r>
    </w:p>
    <w:p w14:paraId="4F02B520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ПАТЕНТЫ:</w:t>
      </w:r>
    </w:p>
    <w:p w14:paraId="35EB7EAB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Патент РФ № 2000130511/28, 04.12.2000.</w:t>
      </w:r>
    </w:p>
    <w:p w14:paraId="26672B22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Еськов Д.Н., Бонштедт Б.Э., Корешев С.Н., Лебедев Г.И., Серегин А.Г. Оптико-электронный аппарат // Патент России № 2122745. 1998. Бюл. № 33.</w:t>
      </w:r>
    </w:p>
    <w:p w14:paraId="5EEE75FD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СТАТЬЯ ИЗ ЖУРНАЛОВ ИЛИ СБОРНИКОВ:</w:t>
      </w:r>
    </w:p>
    <w:p w14:paraId="7D31656A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Адорно Т. В. К логике социальных наук // Вопр. философии. – 1992. – №10. – С. 76–86.</w:t>
      </w:r>
    </w:p>
    <w:p w14:paraId="6B0C9309" w14:textId="77777777" w:rsidR="001469E2" w:rsidRPr="003767D2" w:rsidRDefault="001469E2" w:rsidP="001469E2">
      <w:pPr>
        <w:shd w:val="clear" w:color="auto" w:fill="F6F6F6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3767D2">
        <w:rPr>
          <w:rFonts w:ascii="Times New Roman" w:eastAsia="Times New Roman" w:hAnsi="Times New Roman" w:cs="Times New Roman"/>
          <w:i/>
          <w:iCs/>
          <w:lang w:eastAsia="ru-RU"/>
        </w:rPr>
        <w:t>Если авторов четыре или более, то заголовок не применяют (ГОСТ 7.80-2000):</w:t>
      </w:r>
    </w:p>
    <w:p w14:paraId="5C71A01A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Корнилов В.И. Турбулентный пограничный слой на теле вращения при периодическом вдуве/отсосе // Теплофизика и аэромеханика. – 2006. – Т. 13, №3. – С. 369–385.</w:t>
      </w:r>
    </w:p>
    <w:p w14:paraId="0E17EB93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А.Ю. Консорциум – механизм организации подписки на электронные ресурсы // Российский фонд фундаментальных исследований: десять лет служения российской науке. – М.: Науч. мир, 2003. – С.340–342.</w:t>
      </w:r>
    </w:p>
    <w:p w14:paraId="46B52FFB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ЭЛЕКТРОННЫЙ РЕСУРС</w:t>
      </w:r>
    </w:p>
    <w:p w14:paraId="2FFE9843" w14:textId="77777777" w:rsidR="001469E2" w:rsidRPr="003767D2" w:rsidRDefault="001469E2" w:rsidP="001469E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D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энциклопедия зарубежного классического искусства [Электронный ресурс]. – М. : Большая Рос. энцикл. [и др.], 1996. – 1 электрон. опт. диск (CD-ROM).</w:t>
      </w:r>
    </w:p>
    <w:p w14:paraId="55240147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51F0CF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90243F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CB3FB4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57CCC8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58002F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0BB14B" w14:textId="77777777" w:rsidR="001469E2" w:rsidRPr="002F0923" w:rsidRDefault="001469E2" w:rsidP="001469E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Пример оформления статьи</w:t>
      </w:r>
    </w:p>
    <w:p w14:paraId="2C9D2FCA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</w:t>
      </w:r>
    </w:p>
    <w:p w14:paraId="253F22EE" w14:textId="77777777" w:rsidR="001469E2" w:rsidRPr="002F0923" w:rsidRDefault="001469E2" w:rsidP="001469E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2BC4CA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НОРМОТВОРЧЕСКИЙ ПРОЦЕСС: ПРОБЛЕМЫ И ПЕРСПЕКТИВЫ</w:t>
      </w:r>
    </w:p>
    <w:p w14:paraId="64293DAE" w14:textId="77777777" w:rsidR="001469E2" w:rsidRPr="002F0923" w:rsidRDefault="001469E2" w:rsidP="001469E2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Иванов Иван Иванович</w:t>
      </w:r>
    </w:p>
    <w:p w14:paraId="1D301891" w14:textId="77777777" w:rsidR="001469E2" w:rsidRPr="002F0923" w:rsidRDefault="001469E2" w:rsidP="001469E2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канд. юрид. наук, доцент, </w:t>
      </w:r>
    </w:p>
    <w:p w14:paraId="592B2507" w14:textId="77777777" w:rsidR="001469E2" w:rsidRPr="002F0923" w:rsidRDefault="001469E2" w:rsidP="001469E2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Российский государственный гуманитарный университет, </w:t>
      </w:r>
    </w:p>
    <w:p w14:paraId="673859C7" w14:textId="77777777" w:rsidR="001469E2" w:rsidRPr="002F0923" w:rsidRDefault="001469E2" w:rsidP="001469E2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РФ, г. Москва</w:t>
      </w:r>
    </w:p>
    <w:p w14:paraId="77D91822" w14:textId="77777777" w:rsidR="001469E2" w:rsidRPr="00CA0095" w:rsidRDefault="001469E2" w:rsidP="001469E2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E</w:t>
      </w:r>
      <w:r w:rsidRPr="00CA00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mail</w:t>
      </w:r>
      <w:r w:rsidRPr="00CA00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 mail</w:t>
      </w:r>
      <w:r w:rsidRPr="00CA00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@</w:t>
      </w: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gmail</w:t>
      </w:r>
      <w:r w:rsidRPr="00CA00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com</w:t>
      </w:r>
    </w:p>
    <w:p w14:paraId="5E7FBF52" w14:textId="77777777" w:rsidR="001469E2" w:rsidRPr="00CA0095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14:paraId="65DB8713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092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 w:eastAsia="ru-RU"/>
        </w:rPr>
        <w:t>THE LAW-MAKING PROCESS: PROBLEMS AND PROSPECTS</w:t>
      </w:r>
    </w:p>
    <w:p w14:paraId="31D9DF63" w14:textId="77777777" w:rsidR="001469E2" w:rsidRPr="002F0923" w:rsidRDefault="001469E2" w:rsidP="001469E2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Ivanov Ivan</w:t>
      </w:r>
    </w:p>
    <w:p w14:paraId="0E5B99A2" w14:textId="77777777" w:rsidR="001469E2" w:rsidRPr="002F0923" w:rsidRDefault="001469E2" w:rsidP="001469E2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</w:pP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candidate of juridical sciences, associate professor,</w:t>
      </w:r>
    </w:p>
    <w:p w14:paraId="6B2185F5" w14:textId="77777777" w:rsidR="001469E2" w:rsidRPr="002F0923" w:rsidRDefault="001469E2" w:rsidP="001469E2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</w:pP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Russian State Humanitarian University,</w:t>
      </w:r>
    </w:p>
    <w:p w14:paraId="001D0B5C" w14:textId="77777777" w:rsidR="001469E2" w:rsidRPr="002F0923" w:rsidRDefault="001469E2" w:rsidP="001469E2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092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Russia, Moscow</w:t>
      </w:r>
    </w:p>
    <w:p w14:paraId="75496591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 w:eastAsia="ru-RU"/>
        </w:rPr>
      </w:pPr>
    </w:p>
    <w:p w14:paraId="1BCA5EC5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АННОТАЦИЯ</w:t>
      </w:r>
    </w:p>
    <w:p w14:paraId="3DA26D6E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информация, отражающая основное содержание статьи.</w:t>
      </w:r>
    </w:p>
    <w:p w14:paraId="1B4CE1D7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092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 w:eastAsia="ru-RU"/>
        </w:rPr>
        <w:t>ABSTRACT</w:t>
      </w:r>
    </w:p>
    <w:p w14:paraId="6F80B684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0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summary, reflecting the subject matter of the article.</w:t>
      </w:r>
    </w:p>
    <w:p w14:paraId="37E6D5BF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0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14:paraId="2DA2DA87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Ключевые слова:</w:t>
      </w: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ключевые слова, ключевые слова, ключевые слова, ключевые слова.</w:t>
      </w:r>
    </w:p>
    <w:p w14:paraId="5BA63439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092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Keywords:</w:t>
      </w:r>
      <w:r w:rsidRPr="002F0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keywords, keywords, keywords, keywords.</w:t>
      </w:r>
    </w:p>
    <w:p w14:paraId="122E5DFB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0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14:paraId="17D80F8C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статьи. Текст статьи. Текст статьи. Текст статьи. Текст статьи. «Цитата» [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>]. Текст статьи. Текст статьи. Текст статьи. Текст статьи.</w:t>
      </w:r>
    </w:p>
    <w:p w14:paraId="56D92B86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467A053" w14:textId="77777777" w:rsidR="001469E2" w:rsidRPr="002F0923" w:rsidRDefault="001469E2" w:rsidP="001469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литературы:</w:t>
      </w:r>
    </w:p>
    <w:p w14:paraId="767E7886" w14:textId="77777777" w:rsidR="001469E2" w:rsidRPr="002F0923" w:rsidRDefault="001469E2" w:rsidP="001469E2">
      <w:pPr>
        <w:pStyle w:val="a4"/>
        <w:numPr>
          <w:ilvl w:val="0"/>
          <w:numId w:val="2"/>
        </w:numPr>
        <w:spacing w:after="0"/>
        <w:ind w:left="92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РФ / [Электронный ресурс] — Режим доступа. — URL: http://base.consultant.ru/ (Дата обращения 25.08.20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CE2ADDB" w14:textId="77777777" w:rsidR="001469E2" w:rsidRPr="002F0923" w:rsidRDefault="001469E2" w:rsidP="001469E2">
      <w:pPr>
        <w:pStyle w:val="a4"/>
        <w:numPr>
          <w:ilvl w:val="0"/>
          <w:numId w:val="2"/>
        </w:numPr>
        <w:spacing w:after="0"/>
        <w:ind w:left="92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 / [Электронный ресурс] — Режим доступа. — URL: http://base.consultant.ru/ (Дата обращения 25.08.2013).</w:t>
      </w:r>
    </w:p>
    <w:p w14:paraId="4F348A17" w14:textId="77777777" w:rsidR="001469E2" w:rsidRPr="002F0923" w:rsidRDefault="001469E2" w:rsidP="001469E2">
      <w:pPr>
        <w:pStyle w:val="a4"/>
        <w:numPr>
          <w:ilvl w:val="0"/>
          <w:numId w:val="2"/>
        </w:numPr>
        <w:spacing w:after="0"/>
        <w:ind w:left="92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Конституционного Суда РФ по делу о толковании части 4 статьи 105 и статьи 106 Конституции РФ от 23 марта 1995 года // Вестник Конституционного Суда. — 1995. — № 2—3.</w:t>
      </w:r>
    </w:p>
    <w:p w14:paraId="2DA284F9" w14:textId="77777777" w:rsidR="001469E2" w:rsidRPr="00713B7D" w:rsidRDefault="001469E2" w:rsidP="001469E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EFECA7F" w14:textId="77777777" w:rsidR="00957FAF" w:rsidRDefault="00957FAF"/>
    <w:sectPr w:rsidR="00957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2A5C35"/>
    <w:multiLevelType w:val="multilevel"/>
    <w:tmpl w:val="4A30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9C5EC4"/>
    <w:multiLevelType w:val="hybridMultilevel"/>
    <w:tmpl w:val="C9266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E2"/>
    <w:rsid w:val="001469E2"/>
    <w:rsid w:val="00957FAF"/>
    <w:rsid w:val="00995547"/>
    <w:rsid w:val="00BA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18498"/>
  <w15:chartTrackingRefBased/>
  <w15:docId w15:val="{71A79B17-8B55-4DA3-8DD7-8C89BEFC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69E2"/>
    <w:rPr>
      <w:b/>
      <w:bCs/>
    </w:rPr>
  </w:style>
  <w:style w:type="paragraph" w:styleId="a4">
    <w:name w:val="List Paragraph"/>
    <w:basedOn w:val="a"/>
    <w:uiPriority w:val="34"/>
    <w:qFormat/>
    <w:rsid w:val="001469E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rnt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2020-11-02T01:24:00Z</dcterms:created>
  <dcterms:modified xsi:type="dcterms:W3CDTF">2020-11-02T06:00:00Z</dcterms:modified>
</cp:coreProperties>
</file>